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94628" w14:textId="5FD5B264" w:rsidR="00A74D73" w:rsidRDefault="00593DDF" w:rsidP="00A74D73">
      <w:pPr>
        <w:spacing w:after="0"/>
        <w:jc w:val="center"/>
        <w:rPr>
          <w:bCs/>
          <w:sz w:val="36"/>
          <w:szCs w:val="36"/>
          <w:shd w:val="clear" w:color="auto" w:fill="FFFFFF"/>
          <w:lang w:val="fr-CA"/>
        </w:rPr>
      </w:pPr>
      <w:r>
        <w:rPr>
          <w:noProof/>
        </w:rPr>
        <w:drawing>
          <wp:inline distT="0" distB="0" distL="0" distR="0" wp14:anchorId="24298F28" wp14:editId="6965A96D">
            <wp:extent cx="2790825" cy="1362075"/>
            <wp:effectExtent l="0" t="0" r="9525" b="9525"/>
            <wp:docPr id="744038566" name="Image 1" descr="Une image contenant oiseau, plume, bec, colibr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38566" name="Image 1" descr="Une image contenant oiseau, plume, bec, colibri&#10;&#10;Description générée automatiquement"/>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90825" cy="1362075"/>
                    </a:xfrm>
                    <a:prstGeom prst="rect">
                      <a:avLst/>
                    </a:prstGeom>
                    <a:noFill/>
                    <a:ln>
                      <a:noFill/>
                    </a:ln>
                  </pic:spPr>
                </pic:pic>
              </a:graphicData>
            </a:graphic>
          </wp:inline>
        </w:drawing>
      </w:r>
    </w:p>
    <w:p w14:paraId="2525462D" w14:textId="77777777" w:rsidR="00A74D73" w:rsidRDefault="00A74D73" w:rsidP="00A74D73">
      <w:pPr>
        <w:spacing w:after="0"/>
        <w:jc w:val="center"/>
        <w:rPr>
          <w:bCs/>
          <w:sz w:val="36"/>
          <w:szCs w:val="36"/>
          <w:shd w:val="clear" w:color="auto" w:fill="FFFFFF"/>
          <w:lang w:val="fr-CA"/>
        </w:rPr>
      </w:pPr>
    </w:p>
    <w:p w14:paraId="4119239A" w14:textId="77777777" w:rsidR="00A74D73" w:rsidRDefault="00A74D73" w:rsidP="00A74D73">
      <w:pPr>
        <w:spacing w:after="0"/>
        <w:jc w:val="center"/>
        <w:rPr>
          <w:bCs/>
          <w:sz w:val="36"/>
          <w:szCs w:val="36"/>
          <w:shd w:val="clear" w:color="auto" w:fill="FFFFFF"/>
          <w:lang w:val="fr-CA"/>
        </w:rPr>
      </w:pPr>
    </w:p>
    <w:p w14:paraId="16FC0D8B" w14:textId="77777777" w:rsidR="00A74D73" w:rsidRDefault="00A74D73" w:rsidP="00A74D73">
      <w:pPr>
        <w:spacing w:after="0"/>
        <w:jc w:val="center"/>
        <w:rPr>
          <w:bCs/>
          <w:sz w:val="36"/>
          <w:szCs w:val="36"/>
          <w:shd w:val="clear" w:color="auto" w:fill="FFFFFF"/>
          <w:lang w:val="fr-CA"/>
        </w:rPr>
      </w:pPr>
    </w:p>
    <w:p w14:paraId="5F67CD87" w14:textId="2881F11F" w:rsidR="008D7699" w:rsidRDefault="00593DDF" w:rsidP="00593DDF">
      <w:pPr>
        <w:spacing w:after="0"/>
        <w:ind w:left="1440"/>
        <w:rPr>
          <w:b/>
          <w:sz w:val="40"/>
          <w:szCs w:val="28"/>
          <w:lang w:val="fr-CA"/>
        </w:rPr>
      </w:pPr>
      <w:r>
        <w:rPr>
          <w:bCs/>
          <w:sz w:val="36"/>
          <w:szCs w:val="36"/>
          <w:shd w:val="clear" w:color="auto" w:fill="FFFFFF"/>
          <w:lang w:val="fr-CA"/>
        </w:rPr>
        <w:t xml:space="preserve">        </w:t>
      </w:r>
      <w:r w:rsidR="008D7699" w:rsidRPr="0014153E">
        <w:rPr>
          <w:b/>
          <w:sz w:val="40"/>
          <w:szCs w:val="28"/>
          <w:lang w:val="fr-CA"/>
        </w:rPr>
        <w:t>POLITIQUE DE PROTECTION DES</w:t>
      </w:r>
    </w:p>
    <w:p w14:paraId="2C44AA35" w14:textId="50425381" w:rsidR="008D7699" w:rsidRPr="0014153E" w:rsidRDefault="008D7699" w:rsidP="008D7699">
      <w:pPr>
        <w:spacing w:after="0"/>
        <w:jc w:val="center"/>
        <w:rPr>
          <w:b/>
          <w:sz w:val="40"/>
          <w:szCs w:val="28"/>
          <w:lang w:val="fr-CA"/>
        </w:rPr>
      </w:pPr>
      <w:r w:rsidRPr="0014153E">
        <w:rPr>
          <w:b/>
          <w:sz w:val="40"/>
          <w:szCs w:val="28"/>
          <w:lang w:val="fr-CA"/>
        </w:rPr>
        <w:t>RENSEIGNEMENTS PERSONNELS</w:t>
      </w:r>
    </w:p>
    <w:p w14:paraId="002013B1" w14:textId="77777777" w:rsidR="008D7699" w:rsidRPr="0014153E" w:rsidRDefault="008D7699" w:rsidP="008D7699">
      <w:pPr>
        <w:rPr>
          <w:sz w:val="24"/>
          <w:szCs w:val="24"/>
          <w:lang w:val="fr-CA"/>
        </w:rPr>
      </w:pPr>
    </w:p>
    <w:p w14:paraId="37577379" w14:textId="037195F6" w:rsidR="008D7699" w:rsidRPr="0014153E" w:rsidRDefault="008D7699" w:rsidP="000753C2">
      <w:pPr>
        <w:spacing w:after="160" w:line="259" w:lineRule="auto"/>
        <w:mirrorIndents w:val="0"/>
        <w:rPr>
          <w:b/>
          <w:sz w:val="28"/>
          <w:lang w:val="fr-CA"/>
        </w:rPr>
      </w:pPr>
      <w:r w:rsidRPr="0014153E">
        <w:rPr>
          <w:b/>
          <w:sz w:val="28"/>
          <w:lang w:val="fr-CA"/>
        </w:rPr>
        <w:tab/>
      </w:r>
    </w:p>
    <w:p w14:paraId="0B6D1FCE" w14:textId="77777777" w:rsidR="008D7699" w:rsidRPr="0014153E" w:rsidRDefault="008D7699" w:rsidP="008D7699">
      <w:pPr>
        <w:rPr>
          <w:b/>
          <w:sz w:val="28"/>
          <w:lang w:val="fr-CA"/>
        </w:rPr>
      </w:pPr>
    </w:p>
    <w:p w14:paraId="7469E09F" w14:textId="77777777" w:rsidR="008D7699" w:rsidRPr="0014153E" w:rsidRDefault="008D7699" w:rsidP="008D7699">
      <w:pPr>
        <w:rPr>
          <w:b/>
          <w:sz w:val="28"/>
          <w:lang w:val="fr-CA"/>
        </w:rPr>
      </w:pPr>
    </w:p>
    <w:p w14:paraId="1CDB3C35" w14:textId="77777777" w:rsidR="008D7699" w:rsidRPr="0014153E" w:rsidRDefault="008D7699" w:rsidP="008D7699">
      <w:pPr>
        <w:rPr>
          <w:b/>
          <w:sz w:val="28"/>
          <w:lang w:val="fr-CA"/>
        </w:rPr>
      </w:pPr>
    </w:p>
    <w:p w14:paraId="21A18E41" w14:textId="77777777" w:rsidR="008D7699" w:rsidRPr="0014153E" w:rsidRDefault="008D7699" w:rsidP="008D7699">
      <w:pPr>
        <w:rPr>
          <w:b/>
          <w:sz w:val="28"/>
          <w:lang w:val="fr-CA"/>
        </w:rPr>
      </w:pPr>
    </w:p>
    <w:p w14:paraId="4DDB14A7" w14:textId="77777777" w:rsidR="008D7699" w:rsidRPr="0014153E" w:rsidRDefault="008D7699" w:rsidP="008D7699">
      <w:pPr>
        <w:rPr>
          <w:b/>
          <w:sz w:val="28"/>
          <w:lang w:val="fr-CA"/>
        </w:rPr>
      </w:pPr>
    </w:p>
    <w:p w14:paraId="68B4179E" w14:textId="77777777" w:rsidR="008D7699" w:rsidRPr="0014153E" w:rsidRDefault="008D7699" w:rsidP="008D7699">
      <w:pPr>
        <w:rPr>
          <w:b/>
          <w:sz w:val="28"/>
          <w:lang w:val="fr-CA"/>
        </w:rPr>
      </w:pPr>
    </w:p>
    <w:p w14:paraId="5FFAF724" w14:textId="77777777" w:rsidR="008D7699" w:rsidRPr="0014153E" w:rsidRDefault="008D7699" w:rsidP="008D7699">
      <w:pPr>
        <w:rPr>
          <w:b/>
          <w:sz w:val="28"/>
          <w:lang w:val="fr-CA"/>
        </w:rPr>
      </w:pPr>
    </w:p>
    <w:p w14:paraId="39E80BC0" w14:textId="77777777" w:rsidR="008D7699" w:rsidRPr="0014153E" w:rsidRDefault="008D7699" w:rsidP="008D7699">
      <w:pPr>
        <w:rPr>
          <w:b/>
          <w:sz w:val="28"/>
          <w:lang w:val="fr-CA"/>
        </w:rPr>
      </w:pPr>
    </w:p>
    <w:p w14:paraId="16179F44" w14:textId="77777777" w:rsidR="008D7699" w:rsidRPr="0014153E" w:rsidRDefault="008D7699" w:rsidP="008D7699">
      <w:pPr>
        <w:rPr>
          <w:b/>
          <w:sz w:val="28"/>
          <w:lang w:val="fr-CA"/>
        </w:rPr>
      </w:pPr>
    </w:p>
    <w:p w14:paraId="2345B75E" w14:textId="77777777" w:rsidR="008D7699" w:rsidRPr="0014153E" w:rsidRDefault="008D7699" w:rsidP="008D7699">
      <w:pPr>
        <w:rPr>
          <w:b/>
          <w:sz w:val="28"/>
          <w:lang w:val="fr-CA"/>
        </w:rPr>
      </w:pPr>
    </w:p>
    <w:p w14:paraId="44984573" w14:textId="03E2E502" w:rsidR="007467E2" w:rsidRDefault="007467E2">
      <w:pPr>
        <w:spacing w:after="160" w:line="259" w:lineRule="auto"/>
        <w:mirrorIndents w:val="0"/>
        <w:rPr>
          <w:b/>
          <w:sz w:val="28"/>
          <w:lang w:val="fr-CA"/>
        </w:rPr>
      </w:pPr>
      <w:r>
        <w:rPr>
          <w:b/>
          <w:sz w:val="28"/>
          <w:lang w:val="fr-CA"/>
        </w:rPr>
        <w:br w:type="page"/>
      </w:r>
    </w:p>
    <w:sdt>
      <w:sdtPr>
        <w:rPr>
          <w:lang w:val="fr-CA"/>
        </w:rPr>
        <w:id w:val="1040149819"/>
        <w:docPartObj>
          <w:docPartGallery w:val="Table of Contents"/>
          <w:docPartUnique/>
        </w:docPartObj>
      </w:sdtPr>
      <w:sdtEndPr/>
      <w:sdtContent>
        <w:p w14:paraId="1129F663" w14:textId="77777777" w:rsidR="008D7699" w:rsidRPr="0014153E" w:rsidRDefault="008D7699" w:rsidP="008D7699">
          <w:pPr>
            <w:rPr>
              <w:lang w:val="fr-CA"/>
            </w:rPr>
          </w:pPr>
          <w:r w:rsidRPr="0014153E">
            <w:rPr>
              <w:b/>
              <w:sz w:val="28"/>
              <w:lang w:val="fr-CA"/>
            </w:rPr>
            <w:t>Table des matières</w:t>
          </w:r>
        </w:p>
        <w:p w14:paraId="31F712AC" w14:textId="0FF7C41D" w:rsidR="00B73B2C" w:rsidRDefault="008D7699">
          <w:pPr>
            <w:pStyle w:val="TM1"/>
            <w:rPr>
              <w:rFonts w:eastAsiaTheme="minorEastAsia" w:cstheme="minorBidi"/>
              <w:b w:val="0"/>
              <w:bCs w:val="0"/>
              <w:caps w:val="0"/>
              <w:noProof/>
              <w:kern w:val="2"/>
              <w:sz w:val="22"/>
              <w:szCs w:val="22"/>
              <w:lang w:val="fr-CA" w:eastAsia="fr-CA"/>
              <w14:ligatures w14:val="standardContextual"/>
            </w:rPr>
          </w:pPr>
          <w:r w:rsidRPr="0014153E">
            <w:rPr>
              <w:lang w:val="fr-CA"/>
            </w:rPr>
            <w:fldChar w:fldCharType="begin"/>
          </w:r>
          <w:r w:rsidRPr="0014153E">
            <w:rPr>
              <w:lang w:val="fr-CA"/>
            </w:rPr>
            <w:instrText>TOC \z \o "1-3" \u \h</w:instrText>
          </w:r>
          <w:r w:rsidRPr="0014153E">
            <w:rPr>
              <w:lang w:val="fr-CA"/>
            </w:rPr>
            <w:fldChar w:fldCharType="separate"/>
          </w:r>
          <w:hyperlink w:anchor="_Toc151363624" w:history="1">
            <w:r w:rsidR="00B73B2C" w:rsidRPr="006135F5">
              <w:rPr>
                <w:rStyle w:val="Lienhypertexte"/>
                <w:noProof/>
                <w:lang w:val="fr-CA"/>
              </w:rPr>
              <w:t>1.</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Objet et portée de la Politique</w:t>
            </w:r>
            <w:r w:rsidR="00B73B2C">
              <w:rPr>
                <w:noProof/>
                <w:webHidden/>
              </w:rPr>
              <w:tab/>
            </w:r>
            <w:r w:rsidR="00B73B2C">
              <w:rPr>
                <w:noProof/>
                <w:webHidden/>
              </w:rPr>
              <w:fldChar w:fldCharType="begin"/>
            </w:r>
            <w:r w:rsidR="00B73B2C">
              <w:rPr>
                <w:noProof/>
                <w:webHidden/>
              </w:rPr>
              <w:instrText xml:space="preserve"> PAGEREF _Toc151363624 \h </w:instrText>
            </w:r>
            <w:r w:rsidR="00B73B2C">
              <w:rPr>
                <w:noProof/>
                <w:webHidden/>
              </w:rPr>
            </w:r>
            <w:r w:rsidR="00B73B2C">
              <w:rPr>
                <w:noProof/>
                <w:webHidden/>
              </w:rPr>
              <w:fldChar w:fldCharType="separate"/>
            </w:r>
            <w:r w:rsidR="00B73B2C">
              <w:rPr>
                <w:noProof/>
                <w:webHidden/>
              </w:rPr>
              <w:t>4</w:t>
            </w:r>
            <w:r w:rsidR="00B73B2C">
              <w:rPr>
                <w:noProof/>
                <w:webHidden/>
              </w:rPr>
              <w:fldChar w:fldCharType="end"/>
            </w:r>
          </w:hyperlink>
        </w:p>
        <w:p w14:paraId="6E94205B" w14:textId="39E267FB"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25" w:history="1">
            <w:r w:rsidR="00B73B2C" w:rsidRPr="006135F5">
              <w:rPr>
                <w:rStyle w:val="Lienhypertexte"/>
                <w:noProof/>
                <w:lang w:val="fr-CA"/>
              </w:rPr>
              <w:t>2.</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Documents de référence</w:t>
            </w:r>
            <w:r w:rsidR="00B73B2C">
              <w:rPr>
                <w:noProof/>
                <w:webHidden/>
              </w:rPr>
              <w:tab/>
            </w:r>
            <w:r w:rsidR="00B73B2C">
              <w:rPr>
                <w:noProof/>
                <w:webHidden/>
              </w:rPr>
              <w:fldChar w:fldCharType="begin"/>
            </w:r>
            <w:r w:rsidR="00B73B2C">
              <w:rPr>
                <w:noProof/>
                <w:webHidden/>
              </w:rPr>
              <w:instrText xml:space="preserve"> PAGEREF _Toc151363625 \h </w:instrText>
            </w:r>
            <w:r w:rsidR="00B73B2C">
              <w:rPr>
                <w:noProof/>
                <w:webHidden/>
              </w:rPr>
            </w:r>
            <w:r w:rsidR="00B73B2C">
              <w:rPr>
                <w:noProof/>
                <w:webHidden/>
              </w:rPr>
              <w:fldChar w:fldCharType="separate"/>
            </w:r>
            <w:r w:rsidR="00B73B2C">
              <w:rPr>
                <w:noProof/>
                <w:webHidden/>
              </w:rPr>
              <w:t>4</w:t>
            </w:r>
            <w:r w:rsidR="00B73B2C">
              <w:rPr>
                <w:noProof/>
                <w:webHidden/>
              </w:rPr>
              <w:fldChar w:fldCharType="end"/>
            </w:r>
          </w:hyperlink>
        </w:p>
        <w:p w14:paraId="43AA3506" w14:textId="0A0E3D48"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26" w:history="1">
            <w:r w:rsidR="00B73B2C" w:rsidRPr="006135F5">
              <w:rPr>
                <w:rStyle w:val="Lienhypertexte"/>
                <w:noProof/>
                <w:lang w:val="fr-CA"/>
              </w:rPr>
              <w:t>2.1.</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Législation pertinente</w:t>
            </w:r>
            <w:r w:rsidR="00B73B2C">
              <w:rPr>
                <w:noProof/>
                <w:webHidden/>
              </w:rPr>
              <w:tab/>
            </w:r>
            <w:r w:rsidR="00B73B2C">
              <w:rPr>
                <w:noProof/>
                <w:webHidden/>
              </w:rPr>
              <w:fldChar w:fldCharType="begin"/>
            </w:r>
            <w:r w:rsidR="00B73B2C">
              <w:rPr>
                <w:noProof/>
                <w:webHidden/>
              </w:rPr>
              <w:instrText xml:space="preserve"> PAGEREF _Toc151363626 \h </w:instrText>
            </w:r>
            <w:r w:rsidR="00B73B2C">
              <w:rPr>
                <w:noProof/>
                <w:webHidden/>
              </w:rPr>
            </w:r>
            <w:r w:rsidR="00B73B2C">
              <w:rPr>
                <w:noProof/>
                <w:webHidden/>
              </w:rPr>
              <w:fldChar w:fldCharType="separate"/>
            </w:r>
            <w:r w:rsidR="00B73B2C">
              <w:rPr>
                <w:noProof/>
                <w:webHidden/>
              </w:rPr>
              <w:t>4</w:t>
            </w:r>
            <w:r w:rsidR="00B73B2C">
              <w:rPr>
                <w:noProof/>
                <w:webHidden/>
              </w:rPr>
              <w:fldChar w:fldCharType="end"/>
            </w:r>
          </w:hyperlink>
        </w:p>
        <w:p w14:paraId="73C10BA8" w14:textId="2E7D318C"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27" w:history="1">
            <w:r w:rsidR="00B73B2C" w:rsidRPr="006135F5">
              <w:rPr>
                <w:rStyle w:val="Lienhypertexte"/>
                <w:noProof/>
                <w:lang w:val="fr-CA"/>
              </w:rPr>
              <w:t>3.</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Définitions</w:t>
            </w:r>
            <w:r w:rsidR="00B73B2C">
              <w:rPr>
                <w:noProof/>
                <w:webHidden/>
              </w:rPr>
              <w:tab/>
            </w:r>
            <w:r w:rsidR="00B73B2C">
              <w:rPr>
                <w:noProof/>
                <w:webHidden/>
              </w:rPr>
              <w:fldChar w:fldCharType="begin"/>
            </w:r>
            <w:r w:rsidR="00B73B2C">
              <w:rPr>
                <w:noProof/>
                <w:webHidden/>
              </w:rPr>
              <w:instrText xml:space="preserve"> PAGEREF _Toc151363627 \h </w:instrText>
            </w:r>
            <w:r w:rsidR="00B73B2C">
              <w:rPr>
                <w:noProof/>
                <w:webHidden/>
              </w:rPr>
            </w:r>
            <w:r w:rsidR="00B73B2C">
              <w:rPr>
                <w:noProof/>
                <w:webHidden/>
              </w:rPr>
              <w:fldChar w:fldCharType="separate"/>
            </w:r>
            <w:r w:rsidR="00B73B2C">
              <w:rPr>
                <w:noProof/>
                <w:webHidden/>
              </w:rPr>
              <w:t>5</w:t>
            </w:r>
            <w:r w:rsidR="00B73B2C">
              <w:rPr>
                <w:noProof/>
                <w:webHidden/>
              </w:rPr>
              <w:fldChar w:fldCharType="end"/>
            </w:r>
          </w:hyperlink>
        </w:p>
        <w:p w14:paraId="4FE91C20" w14:textId="38B807B5"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28" w:history="1">
            <w:r w:rsidR="00B73B2C" w:rsidRPr="006135F5">
              <w:rPr>
                <w:rStyle w:val="Lienhypertexte"/>
                <w:noProof/>
                <w:lang w:val="fr-CA"/>
              </w:rPr>
              <w:t>4.</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Principes généraux</w:t>
            </w:r>
            <w:r w:rsidR="00B73B2C">
              <w:rPr>
                <w:noProof/>
                <w:webHidden/>
              </w:rPr>
              <w:tab/>
            </w:r>
            <w:r w:rsidR="00B73B2C">
              <w:rPr>
                <w:noProof/>
                <w:webHidden/>
              </w:rPr>
              <w:fldChar w:fldCharType="begin"/>
            </w:r>
            <w:r w:rsidR="00B73B2C">
              <w:rPr>
                <w:noProof/>
                <w:webHidden/>
              </w:rPr>
              <w:instrText xml:space="preserve"> PAGEREF _Toc151363628 \h </w:instrText>
            </w:r>
            <w:r w:rsidR="00B73B2C">
              <w:rPr>
                <w:noProof/>
                <w:webHidden/>
              </w:rPr>
            </w:r>
            <w:r w:rsidR="00B73B2C">
              <w:rPr>
                <w:noProof/>
                <w:webHidden/>
              </w:rPr>
              <w:fldChar w:fldCharType="separate"/>
            </w:r>
            <w:r w:rsidR="00B73B2C">
              <w:rPr>
                <w:noProof/>
                <w:webHidden/>
              </w:rPr>
              <w:t>6</w:t>
            </w:r>
            <w:r w:rsidR="00B73B2C">
              <w:rPr>
                <w:noProof/>
                <w:webHidden/>
              </w:rPr>
              <w:fldChar w:fldCharType="end"/>
            </w:r>
          </w:hyperlink>
        </w:p>
        <w:p w14:paraId="3CE8C746" w14:textId="6C102AA8"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29" w:history="1">
            <w:r w:rsidR="00B73B2C" w:rsidRPr="006135F5">
              <w:rPr>
                <w:rStyle w:val="Lienhypertexte"/>
                <w:noProof/>
                <w:lang w:val="fr-CA"/>
              </w:rPr>
              <w:t>4.1.</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Responsabilisation et gouvernance</w:t>
            </w:r>
            <w:r w:rsidR="00B73B2C">
              <w:rPr>
                <w:noProof/>
                <w:webHidden/>
              </w:rPr>
              <w:tab/>
            </w:r>
            <w:r w:rsidR="00B73B2C">
              <w:rPr>
                <w:noProof/>
                <w:webHidden/>
              </w:rPr>
              <w:fldChar w:fldCharType="begin"/>
            </w:r>
            <w:r w:rsidR="00B73B2C">
              <w:rPr>
                <w:noProof/>
                <w:webHidden/>
              </w:rPr>
              <w:instrText xml:space="preserve"> PAGEREF _Toc151363629 \h </w:instrText>
            </w:r>
            <w:r w:rsidR="00B73B2C">
              <w:rPr>
                <w:noProof/>
                <w:webHidden/>
              </w:rPr>
            </w:r>
            <w:r w:rsidR="00B73B2C">
              <w:rPr>
                <w:noProof/>
                <w:webHidden/>
              </w:rPr>
              <w:fldChar w:fldCharType="separate"/>
            </w:r>
            <w:r w:rsidR="00B73B2C">
              <w:rPr>
                <w:noProof/>
                <w:webHidden/>
              </w:rPr>
              <w:t>6</w:t>
            </w:r>
            <w:r w:rsidR="00B73B2C">
              <w:rPr>
                <w:noProof/>
                <w:webHidden/>
              </w:rPr>
              <w:fldChar w:fldCharType="end"/>
            </w:r>
          </w:hyperlink>
        </w:p>
        <w:p w14:paraId="4931A57E" w14:textId="5E2ABE1F"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0" w:history="1">
            <w:r w:rsidR="00B73B2C" w:rsidRPr="006135F5">
              <w:rPr>
                <w:rStyle w:val="Lienhypertexte"/>
                <w:noProof/>
                <w:lang w:val="fr-CA"/>
              </w:rPr>
              <w:t>4.2.</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Consentement</w:t>
            </w:r>
            <w:r w:rsidR="00B73B2C">
              <w:rPr>
                <w:noProof/>
                <w:webHidden/>
              </w:rPr>
              <w:tab/>
            </w:r>
            <w:r w:rsidR="00B73B2C">
              <w:rPr>
                <w:noProof/>
                <w:webHidden/>
              </w:rPr>
              <w:fldChar w:fldCharType="begin"/>
            </w:r>
            <w:r w:rsidR="00B73B2C">
              <w:rPr>
                <w:noProof/>
                <w:webHidden/>
              </w:rPr>
              <w:instrText xml:space="preserve"> PAGEREF _Toc151363630 \h </w:instrText>
            </w:r>
            <w:r w:rsidR="00B73B2C">
              <w:rPr>
                <w:noProof/>
                <w:webHidden/>
              </w:rPr>
            </w:r>
            <w:r w:rsidR="00B73B2C">
              <w:rPr>
                <w:noProof/>
                <w:webHidden/>
              </w:rPr>
              <w:fldChar w:fldCharType="separate"/>
            </w:r>
            <w:r w:rsidR="00B73B2C">
              <w:rPr>
                <w:noProof/>
                <w:webHidden/>
              </w:rPr>
              <w:t>6</w:t>
            </w:r>
            <w:r w:rsidR="00B73B2C">
              <w:rPr>
                <w:noProof/>
                <w:webHidden/>
              </w:rPr>
              <w:fldChar w:fldCharType="end"/>
            </w:r>
          </w:hyperlink>
        </w:p>
        <w:p w14:paraId="10A69D2E" w14:textId="3AA1B6F3"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1" w:history="1">
            <w:r w:rsidR="00B73B2C" w:rsidRPr="006135F5">
              <w:rPr>
                <w:rStyle w:val="Lienhypertexte"/>
                <w:noProof/>
                <w:lang w:val="fr-CA"/>
              </w:rPr>
              <w:t>4.3.</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Équité et légalité</w:t>
            </w:r>
            <w:r w:rsidR="00B73B2C">
              <w:rPr>
                <w:noProof/>
                <w:webHidden/>
              </w:rPr>
              <w:tab/>
            </w:r>
            <w:r w:rsidR="00B73B2C">
              <w:rPr>
                <w:noProof/>
                <w:webHidden/>
              </w:rPr>
              <w:fldChar w:fldCharType="begin"/>
            </w:r>
            <w:r w:rsidR="00B73B2C">
              <w:rPr>
                <w:noProof/>
                <w:webHidden/>
              </w:rPr>
              <w:instrText xml:space="preserve"> PAGEREF _Toc151363631 \h </w:instrText>
            </w:r>
            <w:r w:rsidR="00B73B2C">
              <w:rPr>
                <w:noProof/>
                <w:webHidden/>
              </w:rPr>
            </w:r>
            <w:r w:rsidR="00B73B2C">
              <w:rPr>
                <w:noProof/>
                <w:webHidden/>
              </w:rPr>
              <w:fldChar w:fldCharType="separate"/>
            </w:r>
            <w:r w:rsidR="00B73B2C">
              <w:rPr>
                <w:noProof/>
                <w:webHidden/>
              </w:rPr>
              <w:t>7</w:t>
            </w:r>
            <w:r w:rsidR="00B73B2C">
              <w:rPr>
                <w:noProof/>
                <w:webHidden/>
              </w:rPr>
              <w:fldChar w:fldCharType="end"/>
            </w:r>
          </w:hyperlink>
        </w:p>
        <w:p w14:paraId="62E8AF59" w14:textId="66DA28A9"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2" w:history="1">
            <w:r w:rsidR="00B73B2C" w:rsidRPr="006135F5">
              <w:rPr>
                <w:rStyle w:val="Lienhypertexte"/>
                <w:noProof/>
                <w:lang w:val="fr-CA"/>
              </w:rPr>
              <w:t>4.4.</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Transparence</w:t>
            </w:r>
            <w:r w:rsidR="00B73B2C">
              <w:rPr>
                <w:noProof/>
                <w:webHidden/>
              </w:rPr>
              <w:tab/>
            </w:r>
            <w:r w:rsidR="00B73B2C">
              <w:rPr>
                <w:noProof/>
                <w:webHidden/>
              </w:rPr>
              <w:fldChar w:fldCharType="begin"/>
            </w:r>
            <w:r w:rsidR="00B73B2C">
              <w:rPr>
                <w:noProof/>
                <w:webHidden/>
              </w:rPr>
              <w:instrText xml:space="preserve"> PAGEREF _Toc151363632 \h </w:instrText>
            </w:r>
            <w:r w:rsidR="00B73B2C">
              <w:rPr>
                <w:noProof/>
                <w:webHidden/>
              </w:rPr>
            </w:r>
            <w:r w:rsidR="00B73B2C">
              <w:rPr>
                <w:noProof/>
                <w:webHidden/>
              </w:rPr>
              <w:fldChar w:fldCharType="separate"/>
            </w:r>
            <w:r w:rsidR="00B73B2C">
              <w:rPr>
                <w:noProof/>
                <w:webHidden/>
              </w:rPr>
              <w:t>7</w:t>
            </w:r>
            <w:r w:rsidR="00B73B2C">
              <w:rPr>
                <w:noProof/>
                <w:webHidden/>
              </w:rPr>
              <w:fldChar w:fldCharType="end"/>
            </w:r>
          </w:hyperlink>
        </w:p>
        <w:p w14:paraId="139BC7AB" w14:textId="32BA6569"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3" w:history="1">
            <w:r w:rsidR="00B73B2C" w:rsidRPr="006135F5">
              <w:rPr>
                <w:rStyle w:val="Lienhypertexte"/>
                <w:noProof/>
                <w:lang w:val="fr-CA"/>
              </w:rPr>
              <w:t>4.5.</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Déterminer les fins de la collecte et de l’utilisation</w:t>
            </w:r>
            <w:r w:rsidR="00B73B2C">
              <w:rPr>
                <w:noProof/>
                <w:webHidden/>
              </w:rPr>
              <w:tab/>
            </w:r>
            <w:r w:rsidR="00B73B2C">
              <w:rPr>
                <w:noProof/>
                <w:webHidden/>
              </w:rPr>
              <w:fldChar w:fldCharType="begin"/>
            </w:r>
            <w:r w:rsidR="00B73B2C">
              <w:rPr>
                <w:noProof/>
                <w:webHidden/>
              </w:rPr>
              <w:instrText xml:space="preserve"> PAGEREF _Toc151363633 \h </w:instrText>
            </w:r>
            <w:r w:rsidR="00B73B2C">
              <w:rPr>
                <w:noProof/>
                <w:webHidden/>
              </w:rPr>
            </w:r>
            <w:r w:rsidR="00B73B2C">
              <w:rPr>
                <w:noProof/>
                <w:webHidden/>
              </w:rPr>
              <w:fldChar w:fldCharType="separate"/>
            </w:r>
            <w:r w:rsidR="00B73B2C">
              <w:rPr>
                <w:noProof/>
                <w:webHidden/>
              </w:rPr>
              <w:t>8</w:t>
            </w:r>
            <w:r w:rsidR="00B73B2C">
              <w:rPr>
                <w:noProof/>
                <w:webHidden/>
              </w:rPr>
              <w:fldChar w:fldCharType="end"/>
            </w:r>
          </w:hyperlink>
        </w:p>
        <w:p w14:paraId="5A47B8E5" w14:textId="6726E518"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4" w:history="1">
            <w:r w:rsidR="00B73B2C" w:rsidRPr="006135F5">
              <w:rPr>
                <w:rStyle w:val="Lienhypertexte"/>
                <w:bCs/>
                <w:noProof/>
              </w:rPr>
              <w:t>4.6.</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bCs/>
                <w:noProof/>
              </w:rPr>
              <w:t>Exactitude et rectification</w:t>
            </w:r>
            <w:r w:rsidR="00B73B2C">
              <w:rPr>
                <w:noProof/>
                <w:webHidden/>
              </w:rPr>
              <w:tab/>
            </w:r>
            <w:r w:rsidR="00B73B2C">
              <w:rPr>
                <w:noProof/>
                <w:webHidden/>
              </w:rPr>
              <w:fldChar w:fldCharType="begin"/>
            </w:r>
            <w:r w:rsidR="00B73B2C">
              <w:rPr>
                <w:noProof/>
                <w:webHidden/>
              </w:rPr>
              <w:instrText xml:space="preserve"> PAGEREF _Toc151363634 \h </w:instrText>
            </w:r>
            <w:r w:rsidR="00B73B2C">
              <w:rPr>
                <w:noProof/>
                <w:webHidden/>
              </w:rPr>
            </w:r>
            <w:r w:rsidR="00B73B2C">
              <w:rPr>
                <w:noProof/>
                <w:webHidden/>
              </w:rPr>
              <w:fldChar w:fldCharType="separate"/>
            </w:r>
            <w:r w:rsidR="00B73B2C">
              <w:rPr>
                <w:noProof/>
                <w:webHidden/>
              </w:rPr>
              <w:t>8</w:t>
            </w:r>
            <w:r w:rsidR="00B73B2C">
              <w:rPr>
                <w:noProof/>
                <w:webHidden/>
              </w:rPr>
              <w:fldChar w:fldCharType="end"/>
            </w:r>
          </w:hyperlink>
        </w:p>
        <w:p w14:paraId="0C8D17DD" w14:textId="798CC9E2"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5" w:history="1">
            <w:r w:rsidR="00B73B2C" w:rsidRPr="006135F5">
              <w:rPr>
                <w:rStyle w:val="Lienhypertexte"/>
                <w:bCs/>
                <w:noProof/>
              </w:rPr>
              <w:t>4.7.</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bCs/>
                <w:noProof/>
              </w:rPr>
              <w:t>Conservation et anonymisation</w:t>
            </w:r>
            <w:r w:rsidR="00B73B2C">
              <w:rPr>
                <w:noProof/>
                <w:webHidden/>
              </w:rPr>
              <w:tab/>
            </w:r>
            <w:r w:rsidR="00B73B2C">
              <w:rPr>
                <w:noProof/>
                <w:webHidden/>
              </w:rPr>
              <w:fldChar w:fldCharType="begin"/>
            </w:r>
            <w:r w:rsidR="00B73B2C">
              <w:rPr>
                <w:noProof/>
                <w:webHidden/>
              </w:rPr>
              <w:instrText xml:space="preserve"> PAGEREF _Toc151363635 \h </w:instrText>
            </w:r>
            <w:r w:rsidR="00B73B2C">
              <w:rPr>
                <w:noProof/>
                <w:webHidden/>
              </w:rPr>
            </w:r>
            <w:r w:rsidR="00B73B2C">
              <w:rPr>
                <w:noProof/>
                <w:webHidden/>
              </w:rPr>
              <w:fldChar w:fldCharType="separate"/>
            </w:r>
            <w:r w:rsidR="00B73B2C">
              <w:rPr>
                <w:noProof/>
                <w:webHidden/>
              </w:rPr>
              <w:t>8</w:t>
            </w:r>
            <w:r w:rsidR="00B73B2C">
              <w:rPr>
                <w:noProof/>
                <w:webHidden/>
              </w:rPr>
              <w:fldChar w:fldCharType="end"/>
            </w:r>
          </w:hyperlink>
        </w:p>
        <w:p w14:paraId="1BD937A1" w14:textId="556EE16B"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6" w:history="1">
            <w:r w:rsidR="00B73B2C" w:rsidRPr="006135F5">
              <w:rPr>
                <w:rStyle w:val="Lienhypertexte"/>
                <w:bCs/>
                <w:noProof/>
                <w:lang w:val="fr-CA"/>
              </w:rPr>
              <w:t>4.8.</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bCs/>
                <w:noProof/>
                <w:lang w:val="fr-CA"/>
              </w:rPr>
              <w:t>Sécurité et confidentialité</w:t>
            </w:r>
            <w:r w:rsidR="00B73B2C">
              <w:rPr>
                <w:noProof/>
                <w:webHidden/>
              </w:rPr>
              <w:tab/>
            </w:r>
            <w:r w:rsidR="00B73B2C">
              <w:rPr>
                <w:noProof/>
                <w:webHidden/>
              </w:rPr>
              <w:fldChar w:fldCharType="begin"/>
            </w:r>
            <w:r w:rsidR="00B73B2C">
              <w:rPr>
                <w:noProof/>
                <w:webHidden/>
              </w:rPr>
              <w:instrText xml:space="preserve"> PAGEREF _Toc151363636 \h </w:instrText>
            </w:r>
            <w:r w:rsidR="00B73B2C">
              <w:rPr>
                <w:noProof/>
                <w:webHidden/>
              </w:rPr>
            </w:r>
            <w:r w:rsidR="00B73B2C">
              <w:rPr>
                <w:noProof/>
                <w:webHidden/>
              </w:rPr>
              <w:fldChar w:fldCharType="separate"/>
            </w:r>
            <w:r w:rsidR="00B73B2C">
              <w:rPr>
                <w:noProof/>
                <w:webHidden/>
              </w:rPr>
              <w:t>8</w:t>
            </w:r>
            <w:r w:rsidR="00B73B2C">
              <w:rPr>
                <w:noProof/>
                <w:webHidden/>
              </w:rPr>
              <w:fldChar w:fldCharType="end"/>
            </w:r>
          </w:hyperlink>
        </w:p>
        <w:p w14:paraId="7737D3C2" w14:textId="3AFB03EF"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37" w:history="1">
            <w:r w:rsidR="00B73B2C" w:rsidRPr="006135F5">
              <w:rPr>
                <w:rStyle w:val="Lienhypertexte"/>
                <w:noProof/>
                <w:lang w:val="fr-CA"/>
              </w:rPr>
              <w:t>5.</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Finalités de Traitement légitimes des renseignements concernant les employés</w:t>
            </w:r>
            <w:r w:rsidR="00B73B2C">
              <w:rPr>
                <w:noProof/>
                <w:webHidden/>
              </w:rPr>
              <w:tab/>
            </w:r>
            <w:r w:rsidR="00B73B2C">
              <w:rPr>
                <w:noProof/>
                <w:webHidden/>
              </w:rPr>
              <w:fldChar w:fldCharType="begin"/>
            </w:r>
            <w:r w:rsidR="00B73B2C">
              <w:rPr>
                <w:noProof/>
                <w:webHidden/>
              </w:rPr>
              <w:instrText xml:space="preserve"> PAGEREF _Toc151363637 \h </w:instrText>
            </w:r>
            <w:r w:rsidR="00B73B2C">
              <w:rPr>
                <w:noProof/>
                <w:webHidden/>
              </w:rPr>
            </w:r>
            <w:r w:rsidR="00B73B2C">
              <w:rPr>
                <w:noProof/>
                <w:webHidden/>
              </w:rPr>
              <w:fldChar w:fldCharType="separate"/>
            </w:r>
            <w:r w:rsidR="00B73B2C">
              <w:rPr>
                <w:noProof/>
                <w:webHidden/>
              </w:rPr>
              <w:t>9</w:t>
            </w:r>
            <w:r w:rsidR="00B73B2C">
              <w:rPr>
                <w:noProof/>
                <w:webHidden/>
              </w:rPr>
              <w:fldChar w:fldCharType="end"/>
            </w:r>
          </w:hyperlink>
        </w:p>
        <w:p w14:paraId="33C3A320" w14:textId="5C73B816"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8" w:history="1">
            <w:r w:rsidR="00B73B2C" w:rsidRPr="006135F5">
              <w:rPr>
                <w:rStyle w:val="Lienhypertexte"/>
                <w:bCs/>
                <w:noProof/>
                <w:lang w:val="fr-CA"/>
              </w:rPr>
              <w:t>5.1.</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bCs/>
                <w:noProof/>
                <w:lang w:val="fr-CA"/>
              </w:rPr>
              <w:t>Gestion des ressources humaines</w:t>
            </w:r>
            <w:r w:rsidR="00B73B2C">
              <w:rPr>
                <w:noProof/>
                <w:webHidden/>
              </w:rPr>
              <w:tab/>
            </w:r>
            <w:r w:rsidR="00B73B2C">
              <w:rPr>
                <w:noProof/>
                <w:webHidden/>
              </w:rPr>
              <w:fldChar w:fldCharType="begin"/>
            </w:r>
            <w:r w:rsidR="00B73B2C">
              <w:rPr>
                <w:noProof/>
                <w:webHidden/>
              </w:rPr>
              <w:instrText xml:space="preserve"> PAGEREF _Toc151363638 \h </w:instrText>
            </w:r>
            <w:r w:rsidR="00B73B2C">
              <w:rPr>
                <w:noProof/>
                <w:webHidden/>
              </w:rPr>
            </w:r>
            <w:r w:rsidR="00B73B2C">
              <w:rPr>
                <w:noProof/>
                <w:webHidden/>
              </w:rPr>
              <w:fldChar w:fldCharType="separate"/>
            </w:r>
            <w:r w:rsidR="00B73B2C">
              <w:rPr>
                <w:noProof/>
                <w:webHidden/>
              </w:rPr>
              <w:t>9</w:t>
            </w:r>
            <w:r w:rsidR="00B73B2C">
              <w:rPr>
                <w:noProof/>
                <w:webHidden/>
              </w:rPr>
              <w:fldChar w:fldCharType="end"/>
            </w:r>
          </w:hyperlink>
        </w:p>
        <w:p w14:paraId="7355E0F5" w14:textId="556302C0"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39" w:history="1">
            <w:r w:rsidR="00B73B2C" w:rsidRPr="006135F5">
              <w:rPr>
                <w:rStyle w:val="Lienhypertexte"/>
                <w:noProof/>
                <w:lang w:val="fr-CA"/>
              </w:rPr>
              <w:t>5.2.</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Autres activités</w:t>
            </w:r>
            <w:r w:rsidR="00B73B2C">
              <w:rPr>
                <w:noProof/>
                <w:webHidden/>
              </w:rPr>
              <w:tab/>
            </w:r>
            <w:r w:rsidR="00B73B2C">
              <w:rPr>
                <w:noProof/>
                <w:webHidden/>
              </w:rPr>
              <w:fldChar w:fldCharType="begin"/>
            </w:r>
            <w:r w:rsidR="00B73B2C">
              <w:rPr>
                <w:noProof/>
                <w:webHidden/>
              </w:rPr>
              <w:instrText xml:space="preserve"> PAGEREF _Toc151363639 \h </w:instrText>
            </w:r>
            <w:r w:rsidR="00B73B2C">
              <w:rPr>
                <w:noProof/>
                <w:webHidden/>
              </w:rPr>
            </w:r>
            <w:r w:rsidR="00B73B2C">
              <w:rPr>
                <w:noProof/>
                <w:webHidden/>
              </w:rPr>
              <w:fldChar w:fldCharType="separate"/>
            </w:r>
            <w:r w:rsidR="00B73B2C">
              <w:rPr>
                <w:noProof/>
                <w:webHidden/>
              </w:rPr>
              <w:t>9</w:t>
            </w:r>
            <w:r w:rsidR="00B73B2C">
              <w:rPr>
                <w:noProof/>
                <w:webHidden/>
              </w:rPr>
              <w:fldChar w:fldCharType="end"/>
            </w:r>
          </w:hyperlink>
        </w:p>
        <w:p w14:paraId="40A40B25" w14:textId="07787585"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0" w:history="1">
            <w:r w:rsidR="00B73B2C" w:rsidRPr="006135F5">
              <w:rPr>
                <w:rStyle w:val="Lienhypertexte"/>
                <w:noProof/>
                <w:lang w:val="fr-CA"/>
              </w:rPr>
              <w:t>5.3.</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Conformité avec la loi</w:t>
            </w:r>
            <w:r w:rsidR="00B73B2C">
              <w:rPr>
                <w:noProof/>
                <w:webHidden/>
              </w:rPr>
              <w:tab/>
            </w:r>
            <w:r w:rsidR="00B73B2C">
              <w:rPr>
                <w:noProof/>
                <w:webHidden/>
              </w:rPr>
              <w:fldChar w:fldCharType="begin"/>
            </w:r>
            <w:r w:rsidR="00B73B2C">
              <w:rPr>
                <w:noProof/>
                <w:webHidden/>
              </w:rPr>
              <w:instrText xml:space="preserve"> PAGEREF _Toc151363640 \h </w:instrText>
            </w:r>
            <w:r w:rsidR="00B73B2C">
              <w:rPr>
                <w:noProof/>
                <w:webHidden/>
              </w:rPr>
            </w:r>
            <w:r w:rsidR="00B73B2C">
              <w:rPr>
                <w:noProof/>
                <w:webHidden/>
              </w:rPr>
              <w:fldChar w:fldCharType="separate"/>
            </w:r>
            <w:r w:rsidR="00B73B2C">
              <w:rPr>
                <w:noProof/>
                <w:webHidden/>
              </w:rPr>
              <w:t>10</w:t>
            </w:r>
            <w:r w:rsidR="00B73B2C">
              <w:rPr>
                <w:noProof/>
                <w:webHidden/>
              </w:rPr>
              <w:fldChar w:fldCharType="end"/>
            </w:r>
          </w:hyperlink>
        </w:p>
        <w:p w14:paraId="704C52E5" w14:textId="098F469A"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41" w:history="1">
            <w:r w:rsidR="00B73B2C" w:rsidRPr="006135F5">
              <w:rPr>
                <w:rStyle w:val="Lienhypertexte"/>
                <w:noProof/>
                <w:lang w:val="fr-CA"/>
              </w:rPr>
              <w:t>6.</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Intégration de la protection des Renseignements personnels aux activités commerciales</w:t>
            </w:r>
            <w:r w:rsidR="00B73B2C">
              <w:rPr>
                <w:noProof/>
                <w:webHidden/>
              </w:rPr>
              <w:tab/>
            </w:r>
            <w:r w:rsidR="00B73B2C">
              <w:rPr>
                <w:noProof/>
                <w:webHidden/>
              </w:rPr>
              <w:fldChar w:fldCharType="begin"/>
            </w:r>
            <w:r w:rsidR="00B73B2C">
              <w:rPr>
                <w:noProof/>
                <w:webHidden/>
              </w:rPr>
              <w:instrText xml:space="preserve"> PAGEREF _Toc151363641 \h </w:instrText>
            </w:r>
            <w:r w:rsidR="00B73B2C">
              <w:rPr>
                <w:noProof/>
                <w:webHidden/>
              </w:rPr>
            </w:r>
            <w:r w:rsidR="00B73B2C">
              <w:rPr>
                <w:noProof/>
                <w:webHidden/>
              </w:rPr>
              <w:fldChar w:fldCharType="separate"/>
            </w:r>
            <w:r w:rsidR="00B73B2C">
              <w:rPr>
                <w:noProof/>
                <w:webHidden/>
              </w:rPr>
              <w:t>10</w:t>
            </w:r>
            <w:r w:rsidR="00B73B2C">
              <w:rPr>
                <w:noProof/>
                <w:webHidden/>
              </w:rPr>
              <w:fldChar w:fldCharType="end"/>
            </w:r>
          </w:hyperlink>
        </w:p>
        <w:p w14:paraId="3B150DD5" w14:textId="56745C5A"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2" w:history="1">
            <w:r w:rsidR="00B73B2C" w:rsidRPr="006135F5">
              <w:rPr>
                <w:rStyle w:val="Lienhypertexte"/>
                <w:bCs/>
                <w:noProof/>
                <w:lang w:val="fr-CA"/>
              </w:rPr>
              <w:t>6.1.</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Collecte de Renseignements personnels</w:t>
            </w:r>
            <w:r w:rsidR="00B73B2C">
              <w:rPr>
                <w:noProof/>
                <w:webHidden/>
              </w:rPr>
              <w:tab/>
            </w:r>
            <w:r w:rsidR="00B73B2C">
              <w:rPr>
                <w:noProof/>
                <w:webHidden/>
              </w:rPr>
              <w:fldChar w:fldCharType="begin"/>
            </w:r>
            <w:r w:rsidR="00B73B2C">
              <w:rPr>
                <w:noProof/>
                <w:webHidden/>
              </w:rPr>
              <w:instrText xml:space="preserve"> PAGEREF _Toc151363642 \h </w:instrText>
            </w:r>
            <w:r w:rsidR="00B73B2C">
              <w:rPr>
                <w:noProof/>
                <w:webHidden/>
              </w:rPr>
            </w:r>
            <w:r w:rsidR="00B73B2C">
              <w:rPr>
                <w:noProof/>
                <w:webHidden/>
              </w:rPr>
              <w:fldChar w:fldCharType="separate"/>
            </w:r>
            <w:r w:rsidR="00B73B2C">
              <w:rPr>
                <w:noProof/>
                <w:webHidden/>
              </w:rPr>
              <w:t>10</w:t>
            </w:r>
            <w:r w:rsidR="00B73B2C">
              <w:rPr>
                <w:noProof/>
                <w:webHidden/>
              </w:rPr>
              <w:fldChar w:fldCharType="end"/>
            </w:r>
          </w:hyperlink>
        </w:p>
        <w:p w14:paraId="31C07AEC" w14:textId="30AA6AC2"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3" w:history="1">
            <w:r w:rsidR="00B73B2C" w:rsidRPr="006135F5">
              <w:rPr>
                <w:rStyle w:val="Lienhypertexte"/>
                <w:noProof/>
                <w:lang w:val="fr-CA"/>
              </w:rPr>
              <w:t>6.2.</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Collecte de Renseignements personnels des employés</w:t>
            </w:r>
            <w:r w:rsidR="00B73B2C">
              <w:rPr>
                <w:noProof/>
                <w:webHidden/>
              </w:rPr>
              <w:tab/>
            </w:r>
            <w:r w:rsidR="00B73B2C">
              <w:rPr>
                <w:noProof/>
                <w:webHidden/>
              </w:rPr>
              <w:fldChar w:fldCharType="begin"/>
            </w:r>
            <w:r w:rsidR="00B73B2C">
              <w:rPr>
                <w:noProof/>
                <w:webHidden/>
              </w:rPr>
              <w:instrText xml:space="preserve"> PAGEREF _Toc151363643 \h </w:instrText>
            </w:r>
            <w:r w:rsidR="00B73B2C">
              <w:rPr>
                <w:noProof/>
                <w:webHidden/>
              </w:rPr>
            </w:r>
            <w:r w:rsidR="00B73B2C">
              <w:rPr>
                <w:noProof/>
                <w:webHidden/>
              </w:rPr>
              <w:fldChar w:fldCharType="separate"/>
            </w:r>
            <w:r w:rsidR="00B73B2C">
              <w:rPr>
                <w:noProof/>
                <w:webHidden/>
              </w:rPr>
              <w:t>10</w:t>
            </w:r>
            <w:r w:rsidR="00B73B2C">
              <w:rPr>
                <w:noProof/>
                <w:webHidden/>
              </w:rPr>
              <w:fldChar w:fldCharType="end"/>
            </w:r>
          </w:hyperlink>
        </w:p>
        <w:p w14:paraId="403881B5" w14:textId="7CDBFAFB"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4" w:history="1">
            <w:r w:rsidR="00B73B2C" w:rsidRPr="006135F5">
              <w:rPr>
                <w:rStyle w:val="Lienhypertexte"/>
                <w:noProof/>
                <w:lang w:val="fr-CA"/>
              </w:rPr>
              <w:t>6.3.</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Utilisation, conservation et destruction</w:t>
            </w:r>
            <w:r w:rsidR="00B73B2C">
              <w:rPr>
                <w:noProof/>
                <w:webHidden/>
              </w:rPr>
              <w:tab/>
            </w:r>
            <w:r w:rsidR="00B73B2C">
              <w:rPr>
                <w:noProof/>
                <w:webHidden/>
              </w:rPr>
              <w:fldChar w:fldCharType="begin"/>
            </w:r>
            <w:r w:rsidR="00B73B2C">
              <w:rPr>
                <w:noProof/>
                <w:webHidden/>
              </w:rPr>
              <w:instrText xml:space="preserve"> PAGEREF _Toc151363644 \h </w:instrText>
            </w:r>
            <w:r w:rsidR="00B73B2C">
              <w:rPr>
                <w:noProof/>
                <w:webHidden/>
              </w:rPr>
            </w:r>
            <w:r w:rsidR="00B73B2C">
              <w:rPr>
                <w:noProof/>
                <w:webHidden/>
              </w:rPr>
              <w:fldChar w:fldCharType="separate"/>
            </w:r>
            <w:r w:rsidR="00B73B2C">
              <w:rPr>
                <w:noProof/>
                <w:webHidden/>
              </w:rPr>
              <w:t>10</w:t>
            </w:r>
            <w:r w:rsidR="00B73B2C">
              <w:rPr>
                <w:noProof/>
                <w:webHidden/>
              </w:rPr>
              <w:fldChar w:fldCharType="end"/>
            </w:r>
          </w:hyperlink>
        </w:p>
        <w:p w14:paraId="52D4CBA7" w14:textId="2ACBB501"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5" w:history="1">
            <w:r w:rsidR="00B73B2C" w:rsidRPr="006135F5">
              <w:rPr>
                <w:rStyle w:val="Lienhypertexte"/>
                <w:noProof/>
                <w:lang w:val="fr-CA"/>
              </w:rPr>
              <w:t>6.4.</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Utilisation, conservation et destruction des Renseignements personnels des employés</w:t>
            </w:r>
            <w:r w:rsidR="00B73B2C">
              <w:rPr>
                <w:noProof/>
                <w:webHidden/>
              </w:rPr>
              <w:tab/>
            </w:r>
            <w:r w:rsidR="00B73B2C">
              <w:rPr>
                <w:noProof/>
                <w:webHidden/>
              </w:rPr>
              <w:fldChar w:fldCharType="begin"/>
            </w:r>
            <w:r w:rsidR="00B73B2C">
              <w:rPr>
                <w:noProof/>
                <w:webHidden/>
              </w:rPr>
              <w:instrText xml:space="preserve"> PAGEREF _Toc151363645 \h </w:instrText>
            </w:r>
            <w:r w:rsidR="00B73B2C">
              <w:rPr>
                <w:noProof/>
                <w:webHidden/>
              </w:rPr>
            </w:r>
            <w:r w:rsidR="00B73B2C">
              <w:rPr>
                <w:noProof/>
                <w:webHidden/>
              </w:rPr>
              <w:fldChar w:fldCharType="separate"/>
            </w:r>
            <w:r w:rsidR="00B73B2C">
              <w:rPr>
                <w:noProof/>
                <w:webHidden/>
              </w:rPr>
              <w:t>11</w:t>
            </w:r>
            <w:r w:rsidR="00B73B2C">
              <w:rPr>
                <w:noProof/>
                <w:webHidden/>
              </w:rPr>
              <w:fldChar w:fldCharType="end"/>
            </w:r>
          </w:hyperlink>
        </w:p>
        <w:p w14:paraId="4895A9C6" w14:textId="192A3C54"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6" w:history="1">
            <w:r w:rsidR="00B73B2C" w:rsidRPr="006135F5">
              <w:rPr>
                <w:rStyle w:val="Lienhypertexte"/>
                <w:noProof/>
              </w:rPr>
              <w:t>6.5.</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rPr>
              <w:t>Divulgation à des tiers</w:t>
            </w:r>
            <w:r w:rsidR="00B73B2C">
              <w:rPr>
                <w:noProof/>
                <w:webHidden/>
              </w:rPr>
              <w:tab/>
            </w:r>
            <w:r w:rsidR="00B73B2C">
              <w:rPr>
                <w:noProof/>
                <w:webHidden/>
              </w:rPr>
              <w:fldChar w:fldCharType="begin"/>
            </w:r>
            <w:r w:rsidR="00B73B2C">
              <w:rPr>
                <w:noProof/>
                <w:webHidden/>
              </w:rPr>
              <w:instrText xml:space="preserve"> PAGEREF _Toc151363646 \h </w:instrText>
            </w:r>
            <w:r w:rsidR="00B73B2C">
              <w:rPr>
                <w:noProof/>
                <w:webHidden/>
              </w:rPr>
            </w:r>
            <w:r w:rsidR="00B73B2C">
              <w:rPr>
                <w:noProof/>
                <w:webHidden/>
              </w:rPr>
              <w:fldChar w:fldCharType="separate"/>
            </w:r>
            <w:r w:rsidR="00B73B2C">
              <w:rPr>
                <w:noProof/>
                <w:webHidden/>
              </w:rPr>
              <w:t>12</w:t>
            </w:r>
            <w:r w:rsidR="00B73B2C">
              <w:rPr>
                <w:noProof/>
                <w:webHidden/>
              </w:rPr>
              <w:fldChar w:fldCharType="end"/>
            </w:r>
          </w:hyperlink>
        </w:p>
        <w:p w14:paraId="309EDE2F" w14:textId="22B10261"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7" w:history="1">
            <w:r w:rsidR="00B73B2C" w:rsidRPr="006135F5">
              <w:rPr>
                <w:rStyle w:val="Lienhypertexte"/>
                <w:noProof/>
                <w:lang w:val="fr-CA"/>
              </w:rPr>
              <w:t>6.6.</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Divulgation dans le cadre d’une transaction commerciale</w:t>
            </w:r>
            <w:r w:rsidR="00B73B2C">
              <w:rPr>
                <w:noProof/>
                <w:webHidden/>
              </w:rPr>
              <w:tab/>
            </w:r>
            <w:r w:rsidR="00B73B2C">
              <w:rPr>
                <w:noProof/>
                <w:webHidden/>
              </w:rPr>
              <w:fldChar w:fldCharType="begin"/>
            </w:r>
            <w:r w:rsidR="00B73B2C">
              <w:rPr>
                <w:noProof/>
                <w:webHidden/>
              </w:rPr>
              <w:instrText xml:space="preserve"> PAGEREF _Toc151363647 \h </w:instrText>
            </w:r>
            <w:r w:rsidR="00B73B2C">
              <w:rPr>
                <w:noProof/>
                <w:webHidden/>
              </w:rPr>
            </w:r>
            <w:r w:rsidR="00B73B2C">
              <w:rPr>
                <w:noProof/>
                <w:webHidden/>
              </w:rPr>
              <w:fldChar w:fldCharType="separate"/>
            </w:r>
            <w:r w:rsidR="00B73B2C">
              <w:rPr>
                <w:noProof/>
                <w:webHidden/>
              </w:rPr>
              <w:t>12</w:t>
            </w:r>
            <w:r w:rsidR="00B73B2C">
              <w:rPr>
                <w:noProof/>
                <w:webHidden/>
              </w:rPr>
              <w:fldChar w:fldCharType="end"/>
            </w:r>
          </w:hyperlink>
        </w:p>
        <w:p w14:paraId="59BE6EF7" w14:textId="477827EB"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8" w:history="1">
            <w:r w:rsidR="00B73B2C" w:rsidRPr="006135F5">
              <w:rPr>
                <w:rStyle w:val="Lienhypertexte"/>
                <w:noProof/>
                <w:lang w:val="fr-CA"/>
              </w:rPr>
              <w:t>6.7.</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Transfert à l’extérieur du Québec</w:t>
            </w:r>
            <w:r w:rsidR="00B73B2C">
              <w:rPr>
                <w:noProof/>
                <w:webHidden/>
              </w:rPr>
              <w:tab/>
            </w:r>
            <w:r w:rsidR="00B73B2C">
              <w:rPr>
                <w:noProof/>
                <w:webHidden/>
              </w:rPr>
              <w:fldChar w:fldCharType="begin"/>
            </w:r>
            <w:r w:rsidR="00B73B2C">
              <w:rPr>
                <w:noProof/>
                <w:webHidden/>
              </w:rPr>
              <w:instrText xml:space="preserve"> PAGEREF _Toc151363648 \h </w:instrText>
            </w:r>
            <w:r w:rsidR="00B73B2C">
              <w:rPr>
                <w:noProof/>
                <w:webHidden/>
              </w:rPr>
            </w:r>
            <w:r w:rsidR="00B73B2C">
              <w:rPr>
                <w:noProof/>
                <w:webHidden/>
              </w:rPr>
              <w:fldChar w:fldCharType="separate"/>
            </w:r>
            <w:r w:rsidR="00B73B2C">
              <w:rPr>
                <w:noProof/>
                <w:webHidden/>
              </w:rPr>
              <w:t>13</w:t>
            </w:r>
            <w:r w:rsidR="00B73B2C">
              <w:rPr>
                <w:noProof/>
                <w:webHidden/>
              </w:rPr>
              <w:fldChar w:fldCharType="end"/>
            </w:r>
          </w:hyperlink>
        </w:p>
        <w:p w14:paraId="79B3D4EA" w14:textId="4415D1D6"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49" w:history="1">
            <w:r w:rsidR="00B73B2C" w:rsidRPr="006135F5">
              <w:rPr>
                <w:rStyle w:val="Lienhypertexte"/>
                <w:noProof/>
                <w:lang w:val="fr-CA"/>
              </w:rPr>
              <w:t>6.8.</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Droit d’accès et rectification</w:t>
            </w:r>
            <w:r w:rsidR="00B73B2C">
              <w:rPr>
                <w:noProof/>
                <w:webHidden/>
              </w:rPr>
              <w:tab/>
            </w:r>
            <w:r w:rsidR="00B73B2C">
              <w:rPr>
                <w:noProof/>
                <w:webHidden/>
              </w:rPr>
              <w:fldChar w:fldCharType="begin"/>
            </w:r>
            <w:r w:rsidR="00B73B2C">
              <w:rPr>
                <w:noProof/>
                <w:webHidden/>
              </w:rPr>
              <w:instrText xml:space="preserve"> PAGEREF _Toc151363649 \h </w:instrText>
            </w:r>
            <w:r w:rsidR="00B73B2C">
              <w:rPr>
                <w:noProof/>
                <w:webHidden/>
              </w:rPr>
            </w:r>
            <w:r w:rsidR="00B73B2C">
              <w:rPr>
                <w:noProof/>
                <w:webHidden/>
              </w:rPr>
              <w:fldChar w:fldCharType="separate"/>
            </w:r>
            <w:r w:rsidR="00B73B2C">
              <w:rPr>
                <w:noProof/>
                <w:webHidden/>
              </w:rPr>
              <w:t>13</w:t>
            </w:r>
            <w:r w:rsidR="00B73B2C">
              <w:rPr>
                <w:noProof/>
                <w:webHidden/>
              </w:rPr>
              <w:fldChar w:fldCharType="end"/>
            </w:r>
          </w:hyperlink>
        </w:p>
        <w:p w14:paraId="02FC1763" w14:textId="56C920A2"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50" w:history="1">
            <w:r w:rsidR="00B73B2C" w:rsidRPr="006135F5">
              <w:rPr>
                <w:rStyle w:val="Lienhypertexte"/>
                <w:noProof/>
              </w:rPr>
              <w:t>6.9.</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rPr>
              <w:t>Droit à la portabilité</w:t>
            </w:r>
            <w:r w:rsidR="00B73B2C">
              <w:rPr>
                <w:noProof/>
                <w:webHidden/>
              </w:rPr>
              <w:tab/>
            </w:r>
            <w:r w:rsidR="00B73B2C">
              <w:rPr>
                <w:noProof/>
                <w:webHidden/>
              </w:rPr>
              <w:fldChar w:fldCharType="begin"/>
            </w:r>
            <w:r w:rsidR="00B73B2C">
              <w:rPr>
                <w:noProof/>
                <w:webHidden/>
              </w:rPr>
              <w:instrText xml:space="preserve"> PAGEREF _Toc151363650 \h </w:instrText>
            </w:r>
            <w:r w:rsidR="00B73B2C">
              <w:rPr>
                <w:noProof/>
                <w:webHidden/>
              </w:rPr>
            </w:r>
            <w:r w:rsidR="00B73B2C">
              <w:rPr>
                <w:noProof/>
                <w:webHidden/>
              </w:rPr>
              <w:fldChar w:fldCharType="separate"/>
            </w:r>
            <w:r w:rsidR="00B73B2C">
              <w:rPr>
                <w:noProof/>
                <w:webHidden/>
              </w:rPr>
              <w:t>13</w:t>
            </w:r>
            <w:r w:rsidR="00B73B2C">
              <w:rPr>
                <w:noProof/>
                <w:webHidden/>
              </w:rPr>
              <w:fldChar w:fldCharType="end"/>
            </w:r>
          </w:hyperlink>
        </w:p>
        <w:p w14:paraId="1C19E68B" w14:textId="3E113CA3" w:rsidR="00B73B2C" w:rsidRDefault="00F46DF1">
          <w:pPr>
            <w:pStyle w:val="TM2"/>
            <w:tabs>
              <w:tab w:val="left" w:pos="880"/>
            </w:tabs>
            <w:rPr>
              <w:rFonts w:eastAsiaTheme="minorEastAsia" w:cstheme="minorBidi"/>
              <w:smallCaps w:val="0"/>
              <w:noProof/>
              <w:kern w:val="2"/>
              <w:sz w:val="22"/>
              <w:szCs w:val="22"/>
              <w:lang w:val="fr-CA" w:eastAsia="fr-CA"/>
              <w14:ligatures w14:val="standardContextual"/>
            </w:rPr>
          </w:pPr>
          <w:hyperlink w:anchor="_Toc151363651" w:history="1">
            <w:r w:rsidR="00B73B2C" w:rsidRPr="006135F5">
              <w:rPr>
                <w:rStyle w:val="Lienhypertexte"/>
                <w:noProof/>
                <w:lang w:val="fr-CA"/>
              </w:rPr>
              <w:t>6.10.</w:t>
            </w:r>
            <w:r w:rsidR="00B73B2C">
              <w:rPr>
                <w:rFonts w:eastAsiaTheme="minorEastAsia" w:cstheme="minorBidi"/>
                <w:smallCaps w:val="0"/>
                <w:noProof/>
                <w:kern w:val="2"/>
                <w:sz w:val="22"/>
                <w:szCs w:val="22"/>
                <w:lang w:val="fr-CA" w:eastAsia="fr-CA"/>
                <w14:ligatures w14:val="standardContextual"/>
              </w:rPr>
              <w:tab/>
            </w:r>
            <w:r w:rsidR="00B73B2C" w:rsidRPr="006135F5">
              <w:rPr>
                <w:rStyle w:val="Lienhypertexte"/>
                <w:noProof/>
                <w:lang w:val="fr-CA"/>
              </w:rPr>
              <w:t>Droit à la désindexation (Droit à l’oubli)</w:t>
            </w:r>
            <w:r w:rsidR="00B73B2C">
              <w:rPr>
                <w:noProof/>
                <w:webHidden/>
              </w:rPr>
              <w:tab/>
            </w:r>
            <w:r w:rsidR="00B73B2C">
              <w:rPr>
                <w:noProof/>
                <w:webHidden/>
              </w:rPr>
              <w:fldChar w:fldCharType="begin"/>
            </w:r>
            <w:r w:rsidR="00B73B2C">
              <w:rPr>
                <w:noProof/>
                <w:webHidden/>
              </w:rPr>
              <w:instrText xml:space="preserve"> PAGEREF _Toc151363651 \h </w:instrText>
            </w:r>
            <w:r w:rsidR="00B73B2C">
              <w:rPr>
                <w:noProof/>
                <w:webHidden/>
              </w:rPr>
            </w:r>
            <w:r w:rsidR="00B73B2C">
              <w:rPr>
                <w:noProof/>
                <w:webHidden/>
              </w:rPr>
              <w:fldChar w:fldCharType="separate"/>
            </w:r>
            <w:r w:rsidR="00B73B2C">
              <w:rPr>
                <w:noProof/>
                <w:webHidden/>
              </w:rPr>
              <w:t>13</w:t>
            </w:r>
            <w:r w:rsidR="00B73B2C">
              <w:rPr>
                <w:noProof/>
                <w:webHidden/>
              </w:rPr>
              <w:fldChar w:fldCharType="end"/>
            </w:r>
          </w:hyperlink>
        </w:p>
        <w:p w14:paraId="28AE111B" w14:textId="55052C9F"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52" w:history="1">
            <w:r w:rsidR="00B73B2C" w:rsidRPr="006135F5">
              <w:rPr>
                <w:rStyle w:val="Lienhypertexte"/>
                <w:noProof/>
                <w:lang w:val="fr-CA"/>
              </w:rPr>
              <w:t>7.</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shd w:val="clear" w:color="auto" w:fill="FFFFFF"/>
              </w:rPr>
              <w:t>Organisation</w:t>
            </w:r>
            <w:r w:rsidR="00B73B2C" w:rsidRPr="006135F5">
              <w:rPr>
                <w:rStyle w:val="Lienhypertexte"/>
                <w:noProof/>
                <w:shd w:val="clear" w:color="auto" w:fill="FFFFFF"/>
                <w:lang w:val="fr-CA"/>
              </w:rPr>
              <w:t xml:space="preserve"> et gouvernance</w:t>
            </w:r>
            <w:r w:rsidR="00B73B2C">
              <w:rPr>
                <w:noProof/>
                <w:webHidden/>
              </w:rPr>
              <w:tab/>
            </w:r>
            <w:r w:rsidR="00B73B2C">
              <w:rPr>
                <w:noProof/>
                <w:webHidden/>
              </w:rPr>
              <w:fldChar w:fldCharType="begin"/>
            </w:r>
            <w:r w:rsidR="00B73B2C">
              <w:rPr>
                <w:noProof/>
                <w:webHidden/>
              </w:rPr>
              <w:instrText xml:space="preserve"> PAGEREF _Toc151363652 \h </w:instrText>
            </w:r>
            <w:r w:rsidR="00B73B2C">
              <w:rPr>
                <w:noProof/>
                <w:webHidden/>
              </w:rPr>
            </w:r>
            <w:r w:rsidR="00B73B2C">
              <w:rPr>
                <w:noProof/>
                <w:webHidden/>
              </w:rPr>
              <w:fldChar w:fldCharType="separate"/>
            </w:r>
            <w:r w:rsidR="00B73B2C">
              <w:rPr>
                <w:noProof/>
                <w:webHidden/>
              </w:rPr>
              <w:t>13</w:t>
            </w:r>
            <w:r w:rsidR="00B73B2C">
              <w:rPr>
                <w:noProof/>
                <w:webHidden/>
              </w:rPr>
              <w:fldChar w:fldCharType="end"/>
            </w:r>
          </w:hyperlink>
        </w:p>
        <w:p w14:paraId="38D3028A" w14:textId="21BD267D"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53" w:history="1">
            <w:r w:rsidR="00B73B2C" w:rsidRPr="006135F5">
              <w:rPr>
                <w:rStyle w:val="Lienhypertexte"/>
                <w:noProof/>
                <w:lang w:val="fr-CA"/>
              </w:rPr>
              <w:t>8.</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Signalement d’incidents de confidentialité et réponse aux plaintes</w:t>
            </w:r>
            <w:r w:rsidR="00B73B2C">
              <w:rPr>
                <w:noProof/>
                <w:webHidden/>
              </w:rPr>
              <w:tab/>
            </w:r>
            <w:r w:rsidR="00B73B2C">
              <w:rPr>
                <w:noProof/>
                <w:webHidden/>
              </w:rPr>
              <w:fldChar w:fldCharType="begin"/>
            </w:r>
            <w:r w:rsidR="00B73B2C">
              <w:rPr>
                <w:noProof/>
                <w:webHidden/>
              </w:rPr>
              <w:instrText xml:space="preserve"> PAGEREF _Toc151363653 \h </w:instrText>
            </w:r>
            <w:r w:rsidR="00B73B2C">
              <w:rPr>
                <w:noProof/>
                <w:webHidden/>
              </w:rPr>
            </w:r>
            <w:r w:rsidR="00B73B2C">
              <w:rPr>
                <w:noProof/>
                <w:webHidden/>
              </w:rPr>
              <w:fldChar w:fldCharType="separate"/>
            </w:r>
            <w:r w:rsidR="00B73B2C">
              <w:rPr>
                <w:noProof/>
                <w:webHidden/>
              </w:rPr>
              <w:t>14</w:t>
            </w:r>
            <w:r w:rsidR="00B73B2C">
              <w:rPr>
                <w:noProof/>
                <w:webHidden/>
              </w:rPr>
              <w:fldChar w:fldCharType="end"/>
            </w:r>
          </w:hyperlink>
        </w:p>
        <w:p w14:paraId="121537C9" w14:textId="20FD1997"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54" w:history="1">
            <w:r w:rsidR="00B73B2C" w:rsidRPr="006135F5">
              <w:rPr>
                <w:rStyle w:val="Lienhypertexte"/>
                <w:noProof/>
                <w:lang w:val="fr-CA"/>
              </w:rPr>
              <w:t>9.</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Audit</w:t>
            </w:r>
            <w:r w:rsidR="00B73B2C">
              <w:rPr>
                <w:noProof/>
                <w:webHidden/>
              </w:rPr>
              <w:tab/>
            </w:r>
            <w:r w:rsidR="00B73B2C">
              <w:rPr>
                <w:noProof/>
                <w:webHidden/>
              </w:rPr>
              <w:fldChar w:fldCharType="begin"/>
            </w:r>
            <w:r w:rsidR="00B73B2C">
              <w:rPr>
                <w:noProof/>
                <w:webHidden/>
              </w:rPr>
              <w:instrText xml:space="preserve"> PAGEREF _Toc151363654 \h </w:instrText>
            </w:r>
            <w:r w:rsidR="00B73B2C">
              <w:rPr>
                <w:noProof/>
                <w:webHidden/>
              </w:rPr>
            </w:r>
            <w:r w:rsidR="00B73B2C">
              <w:rPr>
                <w:noProof/>
                <w:webHidden/>
              </w:rPr>
              <w:fldChar w:fldCharType="separate"/>
            </w:r>
            <w:r w:rsidR="00B73B2C">
              <w:rPr>
                <w:noProof/>
                <w:webHidden/>
              </w:rPr>
              <w:t>15</w:t>
            </w:r>
            <w:r w:rsidR="00B73B2C">
              <w:rPr>
                <w:noProof/>
                <w:webHidden/>
              </w:rPr>
              <w:fldChar w:fldCharType="end"/>
            </w:r>
          </w:hyperlink>
        </w:p>
        <w:p w14:paraId="5309D0B7" w14:textId="3DF251E9"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55" w:history="1">
            <w:r w:rsidR="00B73B2C" w:rsidRPr="006135F5">
              <w:rPr>
                <w:rStyle w:val="Lienhypertexte"/>
                <w:noProof/>
                <w:lang w:val="fr-CA"/>
              </w:rPr>
              <w:t>10.</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Sanctions</w:t>
            </w:r>
            <w:r w:rsidR="00B73B2C">
              <w:rPr>
                <w:noProof/>
                <w:webHidden/>
              </w:rPr>
              <w:tab/>
            </w:r>
            <w:r w:rsidR="00B73B2C">
              <w:rPr>
                <w:noProof/>
                <w:webHidden/>
              </w:rPr>
              <w:fldChar w:fldCharType="begin"/>
            </w:r>
            <w:r w:rsidR="00B73B2C">
              <w:rPr>
                <w:noProof/>
                <w:webHidden/>
              </w:rPr>
              <w:instrText xml:space="preserve"> PAGEREF _Toc151363655 \h </w:instrText>
            </w:r>
            <w:r w:rsidR="00B73B2C">
              <w:rPr>
                <w:noProof/>
                <w:webHidden/>
              </w:rPr>
            </w:r>
            <w:r w:rsidR="00B73B2C">
              <w:rPr>
                <w:noProof/>
                <w:webHidden/>
              </w:rPr>
              <w:fldChar w:fldCharType="separate"/>
            </w:r>
            <w:r w:rsidR="00B73B2C">
              <w:rPr>
                <w:noProof/>
                <w:webHidden/>
              </w:rPr>
              <w:t>15</w:t>
            </w:r>
            <w:r w:rsidR="00B73B2C">
              <w:rPr>
                <w:noProof/>
                <w:webHidden/>
              </w:rPr>
              <w:fldChar w:fldCharType="end"/>
            </w:r>
          </w:hyperlink>
        </w:p>
        <w:p w14:paraId="3A98ED40" w14:textId="3F6967A9"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56" w:history="1">
            <w:r w:rsidR="00B73B2C" w:rsidRPr="006135F5">
              <w:rPr>
                <w:rStyle w:val="Lienhypertexte"/>
                <w:noProof/>
                <w:lang w:val="fr-CA"/>
              </w:rPr>
              <w:t>11.</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Conflits</w:t>
            </w:r>
            <w:r w:rsidR="00B73B2C">
              <w:rPr>
                <w:noProof/>
                <w:webHidden/>
              </w:rPr>
              <w:tab/>
            </w:r>
            <w:r w:rsidR="00B73B2C">
              <w:rPr>
                <w:noProof/>
                <w:webHidden/>
              </w:rPr>
              <w:fldChar w:fldCharType="begin"/>
            </w:r>
            <w:r w:rsidR="00B73B2C">
              <w:rPr>
                <w:noProof/>
                <w:webHidden/>
              </w:rPr>
              <w:instrText xml:space="preserve"> PAGEREF _Toc151363656 \h </w:instrText>
            </w:r>
            <w:r w:rsidR="00B73B2C">
              <w:rPr>
                <w:noProof/>
                <w:webHidden/>
              </w:rPr>
            </w:r>
            <w:r w:rsidR="00B73B2C">
              <w:rPr>
                <w:noProof/>
                <w:webHidden/>
              </w:rPr>
              <w:fldChar w:fldCharType="separate"/>
            </w:r>
            <w:r w:rsidR="00B73B2C">
              <w:rPr>
                <w:noProof/>
                <w:webHidden/>
              </w:rPr>
              <w:t>15</w:t>
            </w:r>
            <w:r w:rsidR="00B73B2C">
              <w:rPr>
                <w:noProof/>
                <w:webHidden/>
              </w:rPr>
              <w:fldChar w:fldCharType="end"/>
            </w:r>
          </w:hyperlink>
        </w:p>
        <w:p w14:paraId="17D271E4" w14:textId="20C5E121"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57" w:history="1">
            <w:r w:rsidR="00B73B2C" w:rsidRPr="006135F5">
              <w:rPr>
                <w:rStyle w:val="Lienhypertexte"/>
                <w:noProof/>
                <w:lang w:val="fr-CA"/>
              </w:rPr>
              <w:t>12.</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Autres membres du personnel</w:t>
            </w:r>
            <w:r w:rsidR="00B73B2C">
              <w:rPr>
                <w:noProof/>
                <w:webHidden/>
              </w:rPr>
              <w:tab/>
            </w:r>
            <w:r w:rsidR="00B73B2C">
              <w:rPr>
                <w:noProof/>
                <w:webHidden/>
              </w:rPr>
              <w:fldChar w:fldCharType="begin"/>
            </w:r>
            <w:r w:rsidR="00B73B2C">
              <w:rPr>
                <w:noProof/>
                <w:webHidden/>
              </w:rPr>
              <w:instrText xml:space="preserve"> PAGEREF _Toc151363657 \h </w:instrText>
            </w:r>
            <w:r w:rsidR="00B73B2C">
              <w:rPr>
                <w:noProof/>
                <w:webHidden/>
              </w:rPr>
            </w:r>
            <w:r w:rsidR="00B73B2C">
              <w:rPr>
                <w:noProof/>
                <w:webHidden/>
              </w:rPr>
              <w:fldChar w:fldCharType="separate"/>
            </w:r>
            <w:r w:rsidR="00B73B2C">
              <w:rPr>
                <w:noProof/>
                <w:webHidden/>
              </w:rPr>
              <w:t>15</w:t>
            </w:r>
            <w:r w:rsidR="00B73B2C">
              <w:rPr>
                <w:noProof/>
                <w:webHidden/>
              </w:rPr>
              <w:fldChar w:fldCharType="end"/>
            </w:r>
          </w:hyperlink>
        </w:p>
        <w:p w14:paraId="7F67EFCC" w14:textId="440A1FF9"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58" w:history="1">
            <w:r w:rsidR="00B73B2C" w:rsidRPr="006135F5">
              <w:rPr>
                <w:rStyle w:val="Lienhypertexte"/>
                <w:noProof/>
              </w:rPr>
              <w:t>13.</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rPr>
              <w:t>Gestion</w:t>
            </w:r>
            <w:r w:rsidR="00B73B2C" w:rsidRPr="006135F5">
              <w:rPr>
                <w:rStyle w:val="Lienhypertexte"/>
                <w:noProof/>
                <w:lang w:val="fr-CA"/>
              </w:rPr>
              <w:t xml:space="preserve"> documentaire</w:t>
            </w:r>
            <w:r w:rsidR="00B73B2C">
              <w:rPr>
                <w:noProof/>
                <w:webHidden/>
              </w:rPr>
              <w:tab/>
            </w:r>
            <w:r w:rsidR="00B73B2C">
              <w:rPr>
                <w:noProof/>
                <w:webHidden/>
              </w:rPr>
              <w:fldChar w:fldCharType="begin"/>
            </w:r>
            <w:r w:rsidR="00B73B2C">
              <w:rPr>
                <w:noProof/>
                <w:webHidden/>
              </w:rPr>
              <w:instrText xml:space="preserve"> PAGEREF _Toc151363658 \h </w:instrText>
            </w:r>
            <w:r w:rsidR="00B73B2C">
              <w:rPr>
                <w:noProof/>
                <w:webHidden/>
              </w:rPr>
            </w:r>
            <w:r w:rsidR="00B73B2C">
              <w:rPr>
                <w:noProof/>
                <w:webHidden/>
              </w:rPr>
              <w:fldChar w:fldCharType="separate"/>
            </w:r>
            <w:r w:rsidR="00B73B2C">
              <w:rPr>
                <w:noProof/>
                <w:webHidden/>
              </w:rPr>
              <w:t>15</w:t>
            </w:r>
            <w:r w:rsidR="00B73B2C">
              <w:rPr>
                <w:noProof/>
                <w:webHidden/>
              </w:rPr>
              <w:fldChar w:fldCharType="end"/>
            </w:r>
          </w:hyperlink>
        </w:p>
        <w:p w14:paraId="5167593F" w14:textId="2317D7C9" w:rsidR="00B73B2C" w:rsidRDefault="00F46DF1">
          <w:pPr>
            <w:pStyle w:val="TM1"/>
            <w:rPr>
              <w:rFonts w:eastAsiaTheme="minorEastAsia" w:cstheme="minorBidi"/>
              <w:b w:val="0"/>
              <w:bCs w:val="0"/>
              <w:caps w:val="0"/>
              <w:noProof/>
              <w:kern w:val="2"/>
              <w:sz w:val="22"/>
              <w:szCs w:val="22"/>
              <w:lang w:val="fr-CA" w:eastAsia="fr-CA"/>
              <w14:ligatures w14:val="standardContextual"/>
            </w:rPr>
          </w:pPr>
          <w:hyperlink w:anchor="_Toc151363659" w:history="1">
            <w:r w:rsidR="00B73B2C" w:rsidRPr="006135F5">
              <w:rPr>
                <w:rStyle w:val="Lienhypertexte"/>
                <w:noProof/>
                <w:lang w:val="fr-CA"/>
              </w:rPr>
              <w:t>14.</w:t>
            </w:r>
            <w:r w:rsidR="00B73B2C">
              <w:rPr>
                <w:rFonts w:eastAsiaTheme="minorEastAsia" w:cstheme="minorBidi"/>
                <w:b w:val="0"/>
                <w:bCs w:val="0"/>
                <w:caps w:val="0"/>
                <w:noProof/>
                <w:kern w:val="2"/>
                <w:sz w:val="22"/>
                <w:szCs w:val="22"/>
                <w:lang w:val="fr-CA" w:eastAsia="fr-CA"/>
                <w14:ligatures w14:val="standardContextual"/>
              </w:rPr>
              <w:tab/>
            </w:r>
            <w:r w:rsidR="00B73B2C" w:rsidRPr="006135F5">
              <w:rPr>
                <w:rStyle w:val="Lienhypertexte"/>
                <w:noProof/>
                <w:lang w:val="fr-CA"/>
              </w:rPr>
              <w:t>Validité</w:t>
            </w:r>
            <w:r w:rsidR="00B73B2C">
              <w:rPr>
                <w:noProof/>
                <w:webHidden/>
              </w:rPr>
              <w:tab/>
            </w:r>
            <w:r w:rsidR="00B73B2C">
              <w:rPr>
                <w:noProof/>
                <w:webHidden/>
              </w:rPr>
              <w:fldChar w:fldCharType="begin"/>
            </w:r>
            <w:r w:rsidR="00B73B2C">
              <w:rPr>
                <w:noProof/>
                <w:webHidden/>
              </w:rPr>
              <w:instrText xml:space="preserve"> PAGEREF _Toc151363659 \h </w:instrText>
            </w:r>
            <w:r w:rsidR="00B73B2C">
              <w:rPr>
                <w:noProof/>
                <w:webHidden/>
              </w:rPr>
            </w:r>
            <w:r w:rsidR="00B73B2C">
              <w:rPr>
                <w:noProof/>
                <w:webHidden/>
              </w:rPr>
              <w:fldChar w:fldCharType="separate"/>
            </w:r>
            <w:r w:rsidR="00B73B2C">
              <w:rPr>
                <w:noProof/>
                <w:webHidden/>
              </w:rPr>
              <w:t>16</w:t>
            </w:r>
            <w:r w:rsidR="00B73B2C">
              <w:rPr>
                <w:noProof/>
                <w:webHidden/>
              </w:rPr>
              <w:fldChar w:fldCharType="end"/>
            </w:r>
          </w:hyperlink>
        </w:p>
        <w:p w14:paraId="16F0A1E0" w14:textId="04D7B4B6" w:rsidR="00C75DBD" w:rsidRPr="00574727" w:rsidRDefault="008D7699" w:rsidP="00574727">
          <w:pPr>
            <w:rPr>
              <w:lang w:val="fr-CA"/>
            </w:rPr>
          </w:pPr>
          <w:r w:rsidRPr="0014153E">
            <w:rPr>
              <w:lang w:val="fr-CA"/>
            </w:rPr>
            <w:fldChar w:fldCharType="end"/>
          </w:r>
        </w:p>
      </w:sdtContent>
    </w:sdt>
    <w:p w14:paraId="2A8F3119" w14:textId="0D9B3944" w:rsidR="008D7699" w:rsidRPr="0014153E" w:rsidRDefault="008D7699" w:rsidP="008D7699">
      <w:pPr>
        <w:pStyle w:val="Titre1"/>
        <w:spacing w:after="0"/>
        <w:ind w:left="540" w:hanging="540"/>
        <w:rPr>
          <w:lang w:val="fr-CA"/>
        </w:rPr>
      </w:pPr>
      <w:bookmarkStart w:id="0" w:name="_Toc151363624"/>
      <w:r w:rsidRPr="0014153E">
        <w:rPr>
          <w:lang w:val="fr-CA"/>
        </w:rPr>
        <w:t>Objet et portée de la Politique</w:t>
      </w:r>
      <w:bookmarkEnd w:id="0"/>
    </w:p>
    <w:p w14:paraId="525B4E18" w14:textId="77777777" w:rsidR="008D7699" w:rsidRPr="0014153E" w:rsidRDefault="008D7699" w:rsidP="008D7699">
      <w:pPr>
        <w:spacing w:after="0"/>
        <w:jc w:val="both"/>
        <w:rPr>
          <w:lang w:val="fr-CA"/>
        </w:rPr>
      </w:pPr>
    </w:p>
    <w:p w14:paraId="4B4EA86C" w14:textId="047446D2" w:rsidR="009D41F9" w:rsidRDefault="009D41F9" w:rsidP="008D7699">
      <w:pPr>
        <w:spacing w:after="0"/>
        <w:jc w:val="both"/>
        <w:rPr>
          <w:lang w:val="fr-CA"/>
        </w:rPr>
      </w:pPr>
      <w:r>
        <w:rPr>
          <w:lang w:val="fr-CA"/>
        </w:rPr>
        <w:t>La protection des Renseignements personnels est au cœur des préoccupations de</w:t>
      </w:r>
      <w:r w:rsidR="009E2D08">
        <w:rPr>
          <w:lang w:val="fr-CA"/>
        </w:rPr>
        <w:t>s</w:t>
      </w:r>
      <w:r>
        <w:rPr>
          <w:lang w:val="fr-CA"/>
        </w:rPr>
        <w:t xml:space="preserve"> </w:t>
      </w:r>
      <w:r w:rsidR="009E2D08">
        <w:rPr>
          <w:lang w:val="fr-CA"/>
        </w:rPr>
        <w:t>Jardins de Magog.</w:t>
      </w:r>
      <w:r>
        <w:rPr>
          <w:lang w:val="fr-CA"/>
        </w:rPr>
        <w:t xml:space="preserve">  C’est pourquoi nous nous engageons </w:t>
      </w:r>
      <w:r w:rsidR="00BD3610">
        <w:rPr>
          <w:lang w:val="fr-CA"/>
        </w:rPr>
        <w:t xml:space="preserve">à </w:t>
      </w:r>
      <w:r w:rsidR="00BD3610" w:rsidRPr="0014153E">
        <w:rPr>
          <w:lang w:val="fr-CA"/>
        </w:rPr>
        <w:t>respecter</w:t>
      </w:r>
      <w:r w:rsidR="008D7699" w:rsidRPr="0014153E">
        <w:rPr>
          <w:lang w:val="fr-CA"/>
        </w:rPr>
        <w:t xml:space="preserve"> la vie privée de chacun conformément aux lois, règlements et normes applicables au Québec en matière de protection des Renseignements personnels. </w:t>
      </w:r>
    </w:p>
    <w:p w14:paraId="2135F38B" w14:textId="77777777" w:rsidR="005407F1" w:rsidRDefault="005407F1" w:rsidP="008D7699">
      <w:pPr>
        <w:spacing w:after="0"/>
        <w:jc w:val="both"/>
        <w:rPr>
          <w:lang w:val="fr-CA"/>
        </w:rPr>
      </w:pPr>
    </w:p>
    <w:p w14:paraId="13CFC989" w14:textId="49AA169F" w:rsidR="008D7699" w:rsidRPr="0014153E" w:rsidRDefault="009D41F9" w:rsidP="008D7699">
      <w:pPr>
        <w:spacing w:after="0"/>
        <w:jc w:val="both"/>
        <w:rPr>
          <w:lang w:val="fr-CA"/>
        </w:rPr>
      </w:pPr>
      <w:r>
        <w:rPr>
          <w:lang w:val="fr-CA"/>
        </w:rPr>
        <w:t>Dans l</w:t>
      </w:r>
      <w:r w:rsidR="008D7699" w:rsidRPr="0014153E">
        <w:rPr>
          <w:lang w:val="fr-CA"/>
        </w:rPr>
        <w:t>a présente politique de protection des Renseignements personnels</w:t>
      </w:r>
      <w:r w:rsidR="00EB5B4D">
        <w:rPr>
          <w:lang w:val="fr-CA"/>
        </w:rPr>
        <w:t>, vous constaterez que nous adhérons</w:t>
      </w:r>
      <w:r w:rsidR="008D7699" w:rsidRPr="0014153E">
        <w:rPr>
          <w:lang w:val="fr-CA"/>
        </w:rPr>
        <w:t xml:space="preserve"> </w:t>
      </w:r>
      <w:r w:rsidR="00EB5B4D">
        <w:rPr>
          <w:lang w:val="fr-CA"/>
        </w:rPr>
        <w:t xml:space="preserve">à des </w:t>
      </w:r>
      <w:r w:rsidR="008D7699" w:rsidRPr="0014153E">
        <w:rPr>
          <w:lang w:val="fr-CA"/>
        </w:rPr>
        <w:t xml:space="preserve">principes </w:t>
      </w:r>
      <w:r w:rsidR="00EB5B4D">
        <w:rPr>
          <w:lang w:val="fr-CA"/>
        </w:rPr>
        <w:t>et à d</w:t>
      </w:r>
      <w:r w:rsidR="008D7699" w:rsidRPr="0014153E">
        <w:rPr>
          <w:lang w:val="fr-CA"/>
        </w:rPr>
        <w:t xml:space="preserve">es pratiques que nous mettons en œuvre lorsque nous recueillons, utilisons, communiquons, conservons, </w:t>
      </w:r>
      <w:r w:rsidR="00EB5B4D">
        <w:rPr>
          <w:lang w:val="fr-CA"/>
        </w:rPr>
        <w:t xml:space="preserve">ou </w:t>
      </w:r>
      <w:r w:rsidR="008D7699" w:rsidRPr="0014153E">
        <w:rPr>
          <w:lang w:val="fr-CA"/>
        </w:rPr>
        <w:t>détruisons les Renseignements personnels de nos clients, fournisseurs, partenaires commerciaux, employés et autres personnes</w:t>
      </w:r>
      <w:r w:rsidR="00F0448F">
        <w:rPr>
          <w:lang w:val="fr-CA"/>
        </w:rPr>
        <w:t xml:space="preserve"> en relation avec nous</w:t>
      </w:r>
      <w:r w:rsidR="008D7699" w:rsidRPr="0014153E">
        <w:rPr>
          <w:lang w:val="fr-CA"/>
        </w:rPr>
        <w:t xml:space="preserve">, dans le cadre de nos activités. Cette Politique présente </w:t>
      </w:r>
      <w:r w:rsidR="00DD28CD" w:rsidRPr="0014153E">
        <w:rPr>
          <w:lang w:val="fr-CA"/>
        </w:rPr>
        <w:t>également les responsabilités qui incombe</w:t>
      </w:r>
      <w:r w:rsidR="00675A72">
        <w:rPr>
          <w:lang w:val="fr-CA"/>
        </w:rPr>
        <w:t>nt</w:t>
      </w:r>
      <w:r w:rsidR="00DD28CD">
        <w:rPr>
          <w:lang w:val="fr-CA"/>
        </w:rPr>
        <w:t xml:space="preserve"> </w:t>
      </w:r>
      <w:r w:rsidR="00DD28CD" w:rsidRPr="0014153E">
        <w:rPr>
          <w:lang w:val="fr-CA"/>
        </w:rPr>
        <w:t>au</w:t>
      </w:r>
      <w:r w:rsidR="00DD28CD">
        <w:rPr>
          <w:lang w:val="fr-CA"/>
        </w:rPr>
        <w:t xml:space="preserve"> Responsable de la protection des Renseignements personnels et vous indique la structure de gouvernance adoptée grâce à la création de divers comités.</w:t>
      </w:r>
      <w:r w:rsidR="00B12427">
        <w:rPr>
          <w:lang w:val="fr-CA"/>
        </w:rPr>
        <w:t xml:space="preserve"> </w:t>
      </w:r>
    </w:p>
    <w:p w14:paraId="257345F1" w14:textId="77777777" w:rsidR="008D7699" w:rsidRPr="0014153E" w:rsidRDefault="008D7699" w:rsidP="008D7699">
      <w:pPr>
        <w:spacing w:after="0"/>
        <w:jc w:val="both"/>
        <w:rPr>
          <w:lang w:val="fr-CA"/>
        </w:rPr>
      </w:pPr>
    </w:p>
    <w:p w14:paraId="524EF8BB" w14:textId="6E0A5F45" w:rsidR="008D7699" w:rsidRPr="0014153E" w:rsidRDefault="008D7699" w:rsidP="008D7699">
      <w:pPr>
        <w:spacing w:after="0"/>
        <w:jc w:val="both"/>
        <w:rPr>
          <w:lang w:val="fr-CA"/>
        </w:rPr>
      </w:pPr>
      <w:r w:rsidRPr="0014153E">
        <w:rPr>
          <w:lang w:val="fr-CA"/>
        </w:rPr>
        <w:t xml:space="preserve">La Politique s’applique à tous ses employés, comités, fournisseurs de services, partenaires commerciaux et autres contractants qui travaillent pour le compte ou avec </w:t>
      </w:r>
      <w:r w:rsidR="001A2C61">
        <w:rPr>
          <w:lang w:val="fr-CA"/>
        </w:rPr>
        <w:t>l’Organisation</w:t>
      </w:r>
      <w:r w:rsidR="00645C90">
        <w:rPr>
          <w:lang w:val="fr-CA"/>
        </w:rPr>
        <w:t xml:space="preserve"> </w:t>
      </w:r>
      <w:r w:rsidR="00645C90" w:rsidRPr="00BC18DD">
        <w:rPr>
          <w:lang w:val="fr-CA"/>
        </w:rPr>
        <w:t xml:space="preserve">ainsi </w:t>
      </w:r>
      <w:r w:rsidR="00B12427" w:rsidRPr="00BC18DD">
        <w:rPr>
          <w:lang w:val="fr-CA"/>
        </w:rPr>
        <w:t>qu</w:t>
      </w:r>
      <w:r w:rsidR="00B12427">
        <w:rPr>
          <w:lang w:val="fr-CA"/>
        </w:rPr>
        <w:t xml:space="preserve">’aux </w:t>
      </w:r>
      <w:r w:rsidR="00B12427" w:rsidRPr="00BC18DD">
        <w:rPr>
          <w:lang w:val="fr-CA"/>
        </w:rPr>
        <w:t>personnes</w:t>
      </w:r>
      <w:r w:rsidR="00645C90" w:rsidRPr="00BC18DD">
        <w:rPr>
          <w:lang w:val="fr-CA"/>
        </w:rPr>
        <w:t xml:space="preserve"> visées par l’article 1</w:t>
      </w:r>
      <w:r w:rsidR="00525D4E">
        <w:rPr>
          <w:lang w:val="fr-CA"/>
        </w:rPr>
        <w:t xml:space="preserve">2 </w:t>
      </w:r>
      <w:r w:rsidR="00645C90" w:rsidRPr="00BC18DD">
        <w:rPr>
          <w:lang w:val="fr-CA"/>
        </w:rPr>
        <w:t>des présentes</w:t>
      </w:r>
      <w:r w:rsidRPr="0014153E">
        <w:rPr>
          <w:lang w:val="fr-CA"/>
        </w:rPr>
        <w:t xml:space="preserve">. </w:t>
      </w:r>
    </w:p>
    <w:p w14:paraId="3AA8F108" w14:textId="77777777" w:rsidR="008D7699" w:rsidRDefault="008D7699" w:rsidP="008D7699">
      <w:pPr>
        <w:spacing w:after="0"/>
        <w:jc w:val="both"/>
        <w:rPr>
          <w:lang w:val="fr-CA"/>
        </w:rPr>
      </w:pPr>
    </w:p>
    <w:p w14:paraId="3339B753" w14:textId="77777777" w:rsidR="007C67D0" w:rsidRPr="007C67D0" w:rsidRDefault="007C67D0" w:rsidP="008D7699">
      <w:pPr>
        <w:spacing w:after="0"/>
        <w:jc w:val="both"/>
        <w:rPr>
          <w:lang w:val="fr-CA"/>
        </w:rPr>
      </w:pPr>
    </w:p>
    <w:p w14:paraId="7E33843D" w14:textId="77777777" w:rsidR="008D7699" w:rsidRPr="007C67D0" w:rsidRDefault="008D7699" w:rsidP="008D7699">
      <w:pPr>
        <w:pStyle w:val="Titre1"/>
        <w:spacing w:after="0"/>
        <w:ind w:left="540" w:hanging="540"/>
        <w:rPr>
          <w:lang w:val="fr-CA"/>
        </w:rPr>
      </w:pPr>
      <w:bookmarkStart w:id="1" w:name="_Toc151363625"/>
      <w:r w:rsidRPr="007C67D0">
        <w:rPr>
          <w:lang w:val="fr-CA"/>
        </w:rPr>
        <w:t>Documents de référence</w:t>
      </w:r>
      <w:bookmarkEnd w:id="1"/>
    </w:p>
    <w:p w14:paraId="19650B2E" w14:textId="77777777" w:rsidR="008D7699" w:rsidRPr="007C67D0" w:rsidRDefault="008D7699" w:rsidP="008D7699">
      <w:pPr>
        <w:spacing w:after="0"/>
        <w:rPr>
          <w:lang w:val="fr-CA"/>
        </w:rPr>
      </w:pPr>
    </w:p>
    <w:p w14:paraId="546A904B" w14:textId="77777777" w:rsidR="008D7699" w:rsidRPr="007C67D0" w:rsidRDefault="008D7699" w:rsidP="008D7699">
      <w:pPr>
        <w:pStyle w:val="Titre2"/>
        <w:spacing w:after="0"/>
        <w:ind w:left="1276" w:firstLine="0"/>
        <w:rPr>
          <w:lang w:val="fr-CA"/>
        </w:rPr>
      </w:pPr>
      <w:bookmarkStart w:id="2" w:name="_Toc151363626"/>
      <w:r w:rsidRPr="007C67D0">
        <w:rPr>
          <w:lang w:val="fr-CA"/>
        </w:rPr>
        <w:t>Législation pertinente</w:t>
      </w:r>
      <w:bookmarkEnd w:id="2"/>
      <w:r w:rsidRPr="007C67D0">
        <w:rPr>
          <w:lang w:val="fr-CA"/>
        </w:rPr>
        <w:t xml:space="preserve"> </w:t>
      </w:r>
    </w:p>
    <w:p w14:paraId="172E6A03" w14:textId="77777777" w:rsidR="008D7699" w:rsidRPr="0014153E" w:rsidRDefault="008D7699" w:rsidP="00CA6F40">
      <w:pPr>
        <w:spacing w:after="0"/>
        <w:ind w:left="900"/>
        <w:rPr>
          <w:lang w:val="fr-CA"/>
        </w:rPr>
      </w:pPr>
    </w:p>
    <w:p w14:paraId="6AA5A39E" w14:textId="77777777" w:rsidR="008D7699" w:rsidRPr="0014153E" w:rsidRDefault="008D7699" w:rsidP="006A29A3">
      <w:pPr>
        <w:pStyle w:val="Paragraphedeliste"/>
        <w:numPr>
          <w:ilvl w:val="0"/>
          <w:numId w:val="12"/>
        </w:numPr>
        <w:spacing w:after="0"/>
        <w:ind w:left="900"/>
        <w:mirrorIndents w:val="0"/>
        <w:rPr>
          <w:i/>
          <w:iCs/>
          <w:lang w:val="fr-CA"/>
        </w:rPr>
      </w:pPr>
      <w:r w:rsidRPr="0014153E">
        <w:rPr>
          <w:i/>
          <w:iCs/>
          <w:lang w:val="fr-CA"/>
        </w:rPr>
        <w:t>Loi sur la protection des renseignements personnels dans le secteur privé</w:t>
      </w:r>
      <w:r w:rsidRPr="0014153E">
        <w:rPr>
          <w:lang w:val="fr-CA"/>
        </w:rPr>
        <w:t>, CQLR c P-39.1 (la « </w:t>
      </w:r>
      <w:r w:rsidRPr="0014153E">
        <w:rPr>
          <w:b/>
          <w:bCs/>
          <w:lang w:val="fr-CA"/>
        </w:rPr>
        <w:t>Loi sur le secteur privé</w:t>
      </w:r>
      <w:r w:rsidRPr="0014153E">
        <w:rPr>
          <w:lang w:val="fr-CA"/>
        </w:rPr>
        <w:t> »);</w:t>
      </w:r>
    </w:p>
    <w:p w14:paraId="6F82DCE1" w14:textId="52C09E3C" w:rsidR="008D7699" w:rsidRPr="0014153E" w:rsidRDefault="008D7699" w:rsidP="006A29A3">
      <w:pPr>
        <w:pStyle w:val="Paragraphedeliste"/>
        <w:numPr>
          <w:ilvl w:val="0"/>
          <w:numId w:val="12"/>
        </w:numPr>
        <w:spacing w:after="0"/>
        <w:ind w:left="900"/>
        <w:mirrorIndents w:val="0"/>
        <w:rPr>
          <w:lang w:val="fr-CA"/>
        </w:rPr>
      </w:pPr>
      <w:r w:rsidRPr="0014153E">
        <w:rPr>
          <w:i/>
          <w:iCs/>
          <w:lang w:val="fr-CA"/>
        </w:rPr>
        <w:t>Loi modernisant des dispositions législatives en matière de protection des renseignements personnels</w:t>
      </w:r>
      <w:r w:rsidRPr="0014153E">
        <w:rPr>
          <w:lang w:val="fr-CA"/>
        </w:rPr>
        <w:t>, SQ 2021, c 25 (la «</w:t>
      </w:r>
      <w:r w:rsidR="000D63BC">
        <w:rPr>
          <w:lang w:val="fr-CA"/>
        </w:rPr>
        <w:t> </w:t>
      </w:r>
      <w:r w:rsidRPr="0014153E">
        <w:rPr>
          <w:b/>
          <w:bCs/>
          <w:lang w:val="fr-CA"/>
        </w:rPr>
        <w:t xml:space="preserve">Loi </w:t>
      </w:r>
      <w:r w:rsidR="00824B12">
        <w:rPr>
          <w:b/>
          <w:bCs/>
          <w:lang w:val="fr-CA"/>
        </w:rPr>
        <w:t>25</w:t>
      </w:r>
      <w:r w:rsidR="000D63BC">
        <w:rPr>
          <w:lang w:val="fr-CA"/>
        </w:rPr>
        <w:t> </w:t>
      </w:r>
      <w:r w:rsidRPr="0014153E">
        <w:rPr>
          <w:lang w:val="fr-CA"/>
        </w:rPr>
        <w:t>», sanctionnée le 22 septembre 2021);</w:t>
      </w:r>
    </w:p>
    <w:p w14:paraId="0A60A6F1" w14:textId="77777777" w:rsidR="008D7699" w:rsidRPr="0014153E" w:rsidRDefault="008D7699" w:rsidP="006A29A3">
      <w:pPr>
        <w:pStyle w:val="Paragraphedeliste"/>
        <w:numPr>
          <w:ilvl w:val="0"/>
          <w:numId w:val="12"/>
        </w:numPr>
        <w:spacing w:after="0"/>
        <w:ind w:left="900"/>
        <w:mirrorIndents w:val="0"/>
        <w:rPr>
          <w:i/>
          <w:iCs/>
          <w:lang w:val="fr-CA"/>
        </w:rPr>
      </w:pPr>
      <w:r w:rsidRPr="0014153E">
        <w:rPr>
          <w:i/>
          <w:iCs/>
          <w:lang w:val="fr-CA"/>
        </w:rPr>
        <w:t>Loi visant à promouvoir l’efficacité et la capacité d’adaptation de l’économie canadienne par la réglementation de certaines pratiques qui découragent l’exercice des activités commerciales par voie électronique et modifiant la Loi sur le Conseil de la radiodiffusion et des télécommunications canadiennes, la Loi sur la concurrence, la Loi sur la protection des renseignements personnels et les documents électroniques et la Loi sur les télécommunications</w:t>
      </w:r>
      <w:r w:rsidRPr="0014153E">
        <w:rPr>
          <w:lang w:val="fr-CA"/>
        </w:rPr>
        <w:t xml:space="preserve">, LC 2010, </w:t>
      </w:r>
      <w:proofErr w:type="spellStart"/>
      <w:r w:rsidRPr="0014153E">
        <w:rPr>
          <w:lang w:val="fr-CA"/>
        </w:rPr>
        <w:t>ch</w:t>
      </w:r>
      <w:proofErr w:type="spellEnd"/>
      <w:r w:rsidRPr="0014153E">
        <w:rPr>
          <w:lang w:val="fr-CA"/>
        </w:rPr>
        <w:t xml:space="preserve"> 23;</w:t>
      </w:r>
    </w:p>
    <w:p w14:paraId="38F12120" w14:textId="76C32B0E" w:rsidR="008D7699" w:rsidRPr="0014153E" w:rsidRDefault="008D7699" w:rsidP="006A29A3">
      <w:pPr>
        <w:pStyle w:val="Paragraphedeliste"/>
        <w:numPr>
          <w:ilvl w:val="0"/>
          <w:numId w:val="12"/>
        </w:numPr>
        <w:ind w:left="900"/>
        <w:mirrorIndents w:val="0"/>
        <w:rPr>
          <w:i/>
          <w:iCs/>
          <w:lang w:val="fr-CA"/>
        </w:rPr>
      </w:pPr>
      <w:r w:rsidRPr="0014153E">
        <w:rPr>
          <w:i/>
          <w:iCs/>
          <w:lang w:val="fr-CA"/>
        </w:rPr>
        <w:t>Loi concernant le cadre juridique des technologies de l’information</w:t>
      </w:r>
      <w:r w:rsidR="00DF53AB">
        <w:rPr>
          <w:lang w:val="fr-CA"/>
        </w:rPr>
        <w:t>, RLRQ c C-1.1;</w:t>
      </w:r>
      <w:r w:rsidRPr="0014153E">
        <w:rPr>
          <w:i/>
          <w:iCs/>
          <w:lang w:val="fr-CA"/>
        </w:rPr>
        <w:t xml:space="preserve"> </w:t>
      </w:r>
    </w:p>
    <w:p w14:paraId="15909D99" w14:textId="77777777" w:rsidR="008D7699" w:rsidRPr="0014153E" w:rsidRDefault="008D7699" w:rsidP="006A29A3">
      <w:pPr>
        <w:pStyle w:val="Paragraphedeliste"/>
        <w:numPr>
          <w:ilvl w:val="0"/>
          <w:numId w:val="12"/>
        </w:numPr>
        <w:spacing w:after="0"/>
        <w:ind w:left="900"/>
        <w:mirrorIndents w:val="0"/>
        <w:rPr>
          <w:i/>
          <w:iCs/>
          <w:lang w:val="fr-CA"/>
        </w:rPr>
      </w:pPr>
      <w:r w:rsidRPr="0014153E">
        <w:rPr>
          <w:i/>
          <w:iCs/>
          <w:lang w:val="fr-CA"/>
        </w:rPr>
        <w:t>Charte des droits et libertés de la personne</w:t>
      </w:r>
      <w:r w:rsidRPr="0014153E">
        <w:rPr>
          <w:lang w:val="fr-CA"/>
        </w:rPr>
        <w:t xml:space="preserve">, RLRQ c C-12; </w:t>
      </w:r>
    </w:p>
    <w:p w14:paraId="67FAA94E" w14:textId="77777777" w:rsidR="008D7699" w:rsidRPr="0014153E" w:rsidRDefault="008D7699" w:rsidP="006A29A3">
      <w:pPr>
        <w:pStyle w:val="Paragraphedeliste"/>
        <w:numPr>
          <w:ilvl w:val="0"/>
          <w:numId w:val="12"/>
        </w:numPr>
        <w:spacing w:after="0"/>
        <w:ind w:left="900"/>
        <w:mirrorIndents w:val="0"/>
        <w:rPr>
          <w:i/>
          <w:iCs/>
          <w:lang w:val="fr-CA"/>
        </w:rPr>
      </w:pPr>
      <w:r w:rsidRPr="0014153E">
        <w:rPr>
          <w:i/>
          <w:iCs/>
          <w:lang w:val="fr-CA"/>
        </w:rPr>
        <w:lastRenderedPageBreak/>
        <w:t>Code civil du Québec</w:t>
      </w:r>
      <w:r w:rsidRPr="0014153E">
        <w:rPr>
          <w:lang w:val="fr-CA"/>
        </w:rPr>
        <w:t xml:space="preserve">, RLRQ c CCQ-1991. </w:t>
      </w:r>
    </w:p>
    <w:p w14:paraId="163E146B" w14:textId="77777777" w:rsidR="008D7699" w:rsidRPr="0014153E" w:rsidRDefault="008D7699" w:rsidP="00CA6F40">
      <w:pPr>
        <w:pStyle w:val="Paragraphedeliste"/>
        <w:spacing w:after="0"/>
        <w:ind w:left="900"/>
        <w:mirrorIndents w:val="0"/>
        <w:jc w:val="both"/>
        <w:rPr>
          <w:i/>
          <w:iCs/>
          <w:lang w:val="fr-CA"/>
        </w:rPr>
      </w:pPr>
    </w:p>
    <w:p w14:paraId="66A202BE" w14:textId="77777777" w:rsidR="008D7699" w:rsidRPr="0014153E" w:rsidRDefault="008D7699" w:rsidP="00CA6F40">
      <w:pPr>
        <w:pStyle w:val="Paragraphedeliste"/>
        <w:spacing w:after="0"/>
        <w:ind w:left="900"/>
        <w:mirrorIndents w:val="0"/>
        <w:jc w:val="both"/>
        <w:rPr>
          <w:lang w:val="fr-CA"/>
        </w:rPr>
      </w:pPr>
      <w:r w:rsidRPr="0014153E">
        <w:rPr>
          <w:lang w:val="fr-CA"/>
        </w:rPr>
        <w:t>(</w:t>
      </w:r>
      <w:proofErr w:type="gramStart"/>
      <w:r w:rsidRPr="0014153E">
        <w:rPr>
          <w:lang w:val="fr-CA"/>
        </w:rPr>
        <w:t>collectivement</w:t>
      </w:r>
      <w:proofErr w:type="gramEnd"/>
      <w:r w:rsidRPr="0014153E">
        <w:rPr>
          <w:lang w:val="fr-CA"/>
        </w:rPr>
        <w:t>, les « </w:t>
      </w:r>
      <w:r w:rsidRPr="0014153E">
        <w:rPr>
          <w:b/>
          <w:bCs/>
          <w:lang w:val="fr-CA"/>
        </w:rPr>
        <w:t>Lois québécoises sur la protection de la vie privée</w:t>
      </w:r>
      <w:r w:rsidRPr="0014153E">
        <w:rPr>
          <w:lang w:val="fr-CA"/>
        </w:rPr>
        <w:t> »)</w:t>
      </w:r>
    </w:p>
    <w:p w14:paraId="705023DD" w14:textId="77777777" w:rsidR="008D7699" w:rsidRDefault="008D7699" w:rsidP="007C67D0">
      <w:pPr>
        <w:spacing w:after="0"/>
        <w:mirrorIndents w:val="0"/>
        <w:jc w:val="both"/>
        <w:rPr>
          <w:lang w:val="fr-CA"/>
        </w:rPr>
      </w:pPr>
    </w:p>
    <w:p w14:paraId="57D7A3FD" w14:textId="77777777" w:rsidR="008D7699" w:rsidRPr="0014153E" w:rsidRDefault="008D7699" w:rsidP="008D7699">
      <w:pPr>
        <w:pStyle w:val="Titre1"/>
        <w:ind w:left="540" w:hanging="540"/>
        <w:rPr>
          <w:lang w:val="fr-CA"/>
        </w:rPr>
      </w:pPr>
      <w:bookmarkStart w:id="3" w:name="_Toc495619980"/>
      <w:bookmarkStart w:id="4" w:name="_Toc151363627"/>
      <w:bookmarkEnd w:id="3"/>
      <w:r w:rsidRPr="0014153E">
        <w:rPr>
          <w:lang w:val="fr-CA"/>
        </w:rPr>
        <w:t>Définitions</w:t>
      </w:r>
      <w:bookmarkEnd w:id="4"/>
    </w:p>
    <w:p w14:paraId="00FF69C9" w14:textId="2C228BE6" w:rsidR="003C6FB1" w:rsidRDefault="00F0448F" w:rsidP="003C6FB1">
      <w:pPr>
        <w:spacing w:after="0"/>
        <w:jc w:val="both"/>
        <w:rPr>
          <w:lang w:val="fr-CA"/>
        </w:rPr>
      </w:pPr>
      <w:r>
        <w:rPr>
          <w:lang w:val="fr-CA"/>
        </w:rPr>
        <w:t xml:space="preserve"> Voici quelques définitions pour vous aider à mieux comprendre : </w:t>
      </w:r>
    </w:p>
    <w:p w14:paraId="1E1FAABD" w14:textId="77777777" w:rsidR="0024737A" w:rsidRPr="0014153E" w:rsidRDefault="0024737A" w:rsidP="003C6FB1">
      <w:pPr>
        <w:spacing w:after="0"/>
        <w:jc w:val="both"/>
        <w:rPr>
          <w:lang w:val="fr-CA"/>
        </w:rPr>
      </w:pPr>
    </w:p>
    <w:p w14:paraId="10E86F58" w14:textId="43DA381D" w:rsidR="003C6FB1" w:rsidRPr="00337B17" w:rsidRDefault="003C6FB1" w:rsidP="003C6FB1">
      <w:pPr>
        <w:spacing w:after="0"/>
        <w:jc w:val="both"/>
        <w:rPr>
          <w:lang w:val="fr-CA"/>
        </w:rPr>
      </w:pPr>
      <w:r w:rsidRPr="00337B17">
        <w:rPr>
          <w:b/>
          <w:lang w:val="fr-CA"/>
        </w:rPr>
        <w:t>Activité de traitement ou Traitement </w:t>
      </w:r>
      <w:r w:rsidRPr="00337B17">
        <w:rPr>
          <w:bCs/>
          <w:lang w:val="fr-CA"/>
        </w:rPr>
        <w:t>:</w:t>
      </w:r>
      <w:r w:rsidRPr="00337B17">
        <w:rPr>
          <w:b/>
          <w:lang w:val="fr-CA"/>
        </w:rPr>
        <w:t xml:space="preserve"> </w:t>
      </w:r>
      <w:r w:rsidRPr="00337B17">
        <w:rPr>
          <w:lang w:val="fr-CA"/>
        </w:rPr>
        <w:t xml:space="preserve">toute </w:t>
      </w:r>
      <w:r w:rsidR="0024737A" w:rsidRPr="00337B17">
        <w:rPr>
          <w:lang w:val="fr-CA"/>
        </w:rPr>
        <w:t>opération effectuée</w:t>
      </w:r>
      <w:r w:rsidRPr="00337B17">
        <w:rPr>
          <w:lang w:val="fr-CA"/>
        </w:rPr>
        <w:t xml:space="preserve"> sur </w:t>
      </w:r>
      <w:r w:rsidR="00EB5B4D">
        <w:rPr>
          <w:lang w:val="fr-CA"/>
        </w:rPr>
        <w:t xml:space="preserve">ou avec </w:t>
      </w:r>
      <w:r w:rsidRPr="00337B17">
        <w:rPr>
          <w:lang w:val="fr-CA"/>
        </w:rPr>
        <w:t>des renseignements personnels</w:t>
      </w:r>
      <w:r w:rsidR="000434F6">
        <w:rPr>
          <w:lang w:val="fr-CA"/>
        </w:rPr>
        <w:t xml:space="preserve"> au cours de leur cycle de vie</w:t>
      </w:r>
      <w:r w:rsidRPr="00337B17">
        <w:rPr>
          <w:lang w:val="fr-CA"/>
        </w:rPr>
        <w:t xml:space="preserve">, que ce soit ou non par des moyens automatisés, </w:t>
      </w:r>
      <w:r w:rsidR="000434F6">
        <w:rPr>
          <w:lang w:val="fr-CA"/>
        </w:rPr>
        <w:t>en débutant pa</w:t>
      </w:r>
      <w:r w:rsidR="00857F9D">
        <w:rPr>
          <w:lang w:val="fr-CA"/>
        </w:rPr>
        <w:t>r</w:t>
      </w:r>
      <w:r w:rsidR="000434F6">
        <w:rPr>
          <w:lang w:val="fr-CA"/>
        </w:rPr>
        <w:t xml:space="preserve"> </w:t>
      </w:r>
      <w:r w:rsidRPr="00337B17">
        <w:rPr>
          <w:lang w:val="fr-CA"/>
        </w:rPr>
        <w:t xml:space="preserve">la collecte, </w:t>
      </w:r>
      <w:r w:rsidR="000434F6">
        <w:rPr>
          <w:lang w:val="fr-CA"/>
        </w:rPr>
        <w:t xml:space="preserve">puis </w:t>
      </w:r>
      <w:r w:rsidRPr="00337B17">
        <w:rPr>
          <w:lang w:val="fr-CA"/>
        </w:rPr>
        <w:t xml:space="preserve">l’utilisation, la </w:t>
      </w:r>
      <w:r w:rsidR="000434F6">
        <w:rPr>
          <w:lang w:val="fr-CA"/>
        </w:rPr>
        <w:t>communication, la conservation et finalement la destruction</w:t>
      </w:r>
      <w:r w:rsidR="00942FE5">
        <w:rPr>
          <w:lang w:val="fr-CA"/>
        </w:rPr>
        <w:t xml:space="preserve"> ainsi que toutes les activités en lien avec ces opérations</w:t>
      </w:r>
      <w:r w:rsidR="000434F6">
        <w:rPr>
          <w:lang w:val="fr-CA"/>
        </w:rPr>
        <w:t xml:space="preserve">. </w:t>
      </w:r>
    </w:p>
    <w:p w14:paraId="325563F5" w14:textId="77777777" w:rsidR="003C6FB1" w:rsidRPr="003C6FB1" w:rsidRDefault="003C6FB1" w:rsidP="003C6FB1">
      <w:pPr>
        <w:spacing w:after="0"/>
        <w:jc w:val="both"/>
        <w:rPr>
          <w:lang w:val="fr-CA"/>
        </w:rPr>
      </w:pPr>
    </w:p>
    <w:p w14:paraId="1348EEEC" w14:textId="3A45F598" w:rsidR="00824E7C" w:rsidRDefault="00824E7C" w:rsidP="003C6FB1">
      <w:pPr>
        <w:spacing w:after="0"/>
        <w:jc w:val="both"/>
        <w:rPr>
          <w:shd w:val="clear" w:color="auto" w:fill="FFFFFF"/>
          <w:lang w:val="fr-CA"/>
        </w:rPr>
      </w:pPr>
      <w:r>
        <w:rPr>
          <w:b/>
          <w:bCs/>
          <w:lang w:val="fr-CA"/>
        </w:rPr>
        <w:t xml:space="preserve">Ajout de bruit : </w:t>
      </w:r>
      <w:r w:rsidRPr="00824E7C">
        <w:rPr>
          <w:shd w:val="clear" w:color="auto" w:fill="FFFFFF"/>
          <w:lang w:val="fr-CA"/>
        </w:rPr>
        <w:t>Cette méthode implique l’ajout intentionnel d’erreurs ou de données aléatoires aux enregistrements. Cela peut rendre plus difficile la réidentification des individus tout en préservant la structure globale des données.</w:t>
      </w:r>
    </w:p>
    <w:p w14:paraId="61634D05" w14:textId="77777777" w:rsidR="00824E7C" w:rsidRPr="00824E7C" w:rsidRDefault="00824E7C" w:rsidP="003C6FB1">
      <w:pPr>
        <w:spacing w:after="0"/>
        <w:jc w:val="both"/>
        <w:rPr>
          <w:lang w:val="fr-CA"/>
        </w:rPr>
      </w:pPr>
    </w:p>
    <w:p w14:paraId="51BEC08E" w14:textId="1541AAFA" w:rsidR="008D7699" w:rsidRDefault="008D7699" w:rsidP="003C6FB1">
      <w:pPr>
        <w:spacing w:after="0"/>
        <w:jc w:val="both"/>
        <w:rPr>
          <w:lang w:val="fr-CA"/>
        </w:rPr>
      </w:pPr>
      <w:r w:rsidRPr="00337B17">
        <w:rPr>
          <w:b/>
          <w:bCs/>
          <w:lang w:val="fr-CA"/>
        </w:rPr>
        <w:t>Anonymiser </w:t>
      </w:r>
      <w:r w:rsidRPr="00337B17">
        <w:rPr>
          <w:lang w:val="fr-CA"/>
        </w:rPr>
        <w:t xml:space="preserve">: </w:t>
      </w:r>
      <w:r w:rsidR="00942FE5">
        <w:rPr>
          <w:lang w:val="fr-CA"/>
        </w:rPr>
        <w:t xml:space="preserve">poser une action sur </w:t>
      </w:r>
      <w:r w:rsidRPr="00337B17">
        <w:rPr>
          <w:lang w:val="fr-CA"/>
        </w:rPr>
        <w:t>un renseignement</w:t>
      </w:r>
      <w:r w:rsidR="00942FE5">
        <w:rPr>
          <w:lang w:val="fr-CA"/>
        </w:rPr>
        <w:t xml:space="preserve"> personnel</w:t>
      </w:r>
      <w:r w:rsidRPr="00337B17">
        <w:rPr>
          <w:lang w:val="fr-CA"/>
        </w:rPr>
        <w:t xml:space="preserve"> concernant un individu </w:t>
      </w:r>
      <w:r w:rsidR="00942FE5">
        <w:rPr>
          <w:lang w:val="fr-CA"/>
        </w:rPr>
        <w:t xml:space="preserve">de sorte qu’on ne puisse plus jamais, et ce </w:t>
      </w:r>
      <w:r w:rsidRPr="00337B17">
        <w:rPr>
          <w:lang w:val="fr-CA"/>
        </w:rPr>
        <w:t xml:space="preserve">de façon </w:t>
      </w:r>
      <w:r w:rsidRPr="00967C56">
        <w:rPr>
          <w:i/>
          <w:iCs/>
          <w:lang w:val="fr-CA"/>
        </w:rPr>
        <w:t>irréversible</w:t>
      </w:r>
      <w:r w:rsidRPr="00337B17">
        <w:rPr>
          <w:lang w:val="fr-CA"/>
        </w:rPr>
        <w:t>, identifier directement ou indirectement cette personne</w:t>
      </w:r>
      <w:r w:rsidR="00157D52">
        <w:rPr>
          <w:lang w:val="fr-CA"/>
        </w:rPr>
        <w:t>.</w:t>
      </w:r>
      <w:r w:rsidRPr="00337B17">
        <w:rPr>
          <w:lang w:val="fr-CA"/>
        </w:rPr>
        <w:t xml:space="preserve"> </w:t>
      </w:r>
    </w:p>
    <w:p w14:paraId="4BEDE13D" w14:textId="77777777" w:rsidR="00B91D19" w:rsidRDefault="00B91D19" w:rsidP="003C6FB1">
      <w:pPr>
        <w:spacing w:after="0"/>
        <w:jc w:val="both"/>
        <w:rPr>
          <w:lang w:val="fr-CA"/>
        </w:rPr>
      </w:pPr>
    </w:p>
    <w:p w14:paraId="51D47E58" w14:textId="40461F1E" w:rsidR="00B91D19" w:rsidRPr="00B91D19" w:rsidRDefault="00B91D19" w:rsidP="003C6FB1">
      <w:pPr>
        <w:spacing w:after="0"/>
        <w:jc w:val="both"/>
        <w:rPr>
          <w:b/>
          <w:bCs/>
          <w:lang w:val="fr-CA"/>
        </w:rPr>
      </w:pPr>
      <w:r w:rsidRPr="00B91D19">
        <w:rPr>
          <w:b/>
          <w:bCs/>
          <w:lang w:val="fr-CA"/>
        </w:rPr>
        <w:t>Dépersonnalis</w:t>
      </w:r>
      <w:r w:rsidR="00157D52">
        <w:rPr>
          <w:b/>
          <w:bCs/>
          <w:lang w:val="fr-CA"/>
        </w:rPr>
        <w:t>er</w:t>
      </w:r>
      <w:r w:rsidRPr="00B91D19">
        <w:rPr>
          <w:lang w:val="fr-CA"/>
        </w:rPr>
        <w:t> :</w:t>
      </w:r>
      <w:r w:rsidR="00EE36E0">
        <w:rPr>
          <w:lang w:val="fr-CA"/>
        </w:rPr>
        <w:t xml:space="preserve"> </w:t>
      </w:r>
      <w:r w:rsidR="00F0448F">
        <w:rPr>
          <w:lang w:val="fr-CA"/>
        </w:rPr>
        <w:t>supprimer</w:t>
      </w:r>
      <w:r w:rsidR="000D1ED1">
        <w:rPr>
          <w:lang w:val="fr-CA"/>
        </w:rPr>
        <w:t>,</w:t>
      </w:r>
      <w:r w:rsidR="00F0448F">
        <w:rPr>
          <w:lang w:val="fr-CA"/>
        </w:rPr>
        <w:t xml:space="preserve"> remplacer </w:t>
      </w:r>
      <w:r w:rsidR="000D1ED1">
        <w:rPr>
          <w:lang w:val="fr-CA"/>
        </w:rPr>
        <w:t xml:space="preserve">ou retirer tous les renseignements qui permettent l’identification directe de la personne concernée.  </w:t>
      </w:r>
      <w:r w:rsidR="001A419E">
        <w:rPr>
          <w:lang w:val="fr-CA"/>
        </w:rPr>
        <w:t xml:space="preserve">S’il y a remplacement </w:t>
      </w:r>
      <w:r w:rsidRPr="00B91D19">
        <w:rPr>
          <w:lang w:val="fr-CA"/>
        </w:rPr>
        <w:t>des noms et identifiants évidents</w:t>
      </w:r>
      <w:r w:rsidR="00F474E6">
        <w:rPr>
          <w:lang w:val="fr-CA"/>
        </w:rPr>
        <w:t xml:space="preserve">, </w:t>
      </w:r>
      <w:r w:rsidR="001A419E">
        <w:rPr>
          <w:lang w:val="fr-CA"/>
        </w:rPr>
        <w:t xml:space="preserve">cela </w:t>
      </w:r>
      <w:r w:rsidRPr="00B91D19">
        <w:rPr>
          <w:lang w:val="fr-CA"/>
        </w:rPr>
        <w:t>permett</w:t>
      </w:r>
      <w:r w:rsidR="001A419E">
        <w:rPr>
          <w:lang w:val="fr-CA"/>
        </w:rPr>
        <w:t>ra</w:t>
      </w:r>
      <w:r w:rsidRPr="00B91D19">
        <w:rPr>
          <w:lang w:val="fr-CA"/>
        </w:rPr>
        <w:t xml:space="preserve"> de faire en sorte </w:t>
      </w:r>
      <w:r w:rsidR="00157D52">
        <w:rPr>
          <w:lang w:val="fr-CA"/>
        </w:rPr>
        <w:t xml:space="preserve">qu’on ne puisse </w:t>
      </w:r>
      <w:r w:rsidRPr="00B91D19">
        <w:rPr>
          <w:lang w:val="fr-CA"/>
        </w:rPr>
        <w:t>plus identifier directement la personne concernée.</w:t>
      </w:r>
      <w:r w:rsidR="00824E7C">
        <w:rPr>
          <w:lang w:val="fr-CA"/>
        </w:rPr>
        <w:t xml:space="preserve"> Cela peut se faire grâce à des techniques telles que la troncation, l’ajout de bruit, l’utilisation d’outils de chiffrement</w:t>
      </w:r>
      <w:r w:rsidR="00E561C1">
        <w:rPr>
          <w:lang w:val="fr-CA"/>
        </w:rPr>
        <w:t>, la réduction du niveau de granularité des informations</w:t>
      </w:r>
      <w:r w:rsidR="00824E7C">
        <w:rPr>
          <w:lang w:val="fr-CA"/>
        </w:rPr>
        <w:t xml:space="preserve"> ou une combinaison de ces techniques</w:t>
      </w:r>
      <w:r w:rsidR="00E561C1">
        <w:rPr>
          <w:lang w:val="fr-CA"/>
        </w:rPr>
        <w:t xml:space="preserve"> et/ou l’utilisation de techniques additionnelles.</w:t>
      </w:r>
    </w:p>
    <w:p w14:paraId="391C024A" w14:textId="77777777" w:rsidR="003C6FB1" w:rsidRPr="00337B17" w:rsidRDefault="003C6FB1" w:rsidP="003C6FB1">
      <w:pPr>
        <w:spacing w:after="0"/>
        <w:jc w:val="both"/>
        <w:rPr>
          <w:lang w:val="fr-CA"/>
        </w:rPr>
      </w:pPr>
    </w:p>
    <w:p w14:paraId="1DEDE313" w14:textId="324FC941" w:rsidR="008D7699" w:rsidRDefault="00A644B0" w:rsidP="003C6FB1">
      <w:pPr>
        <w:spacing w:after="0"/>
        <w:jc w:val="both"/>
        <w:rPr>
          <w:lang w:val="fr-CA"/>
        </w:rPr>
      </w:pPr>
      <w:r w:rsidRPr="00337B17">
        <w:rPr>
          <w:b/>
          <w:lang w:val="fr-CA"/>
        </w:rPr>
        <w:t>Évaluation des facteurs relatifs à la vie privée ou ÉFVP </w:t>
      </w:r>
      <w:r w:rsidRPr="00337B17">
        <w:rPr>
          <w:bCs/>
          <w:lang w:val="fr-CA"/>
        </w:rPr>
        <w:t xml:space="preserve">: </w:t>
      </w:r>
      <w:r w:rsidR="009E6702">
        <w:rPr>
          <w:bCs/>
          <w:lang w:val="fr-CA"/>
        </w:rPr>
        <w:t xml:space="preserve">démarche </w:t>
      </w:r>
      <w:r w:rsidRPr="00337B17">
        <w:rPr>
          <w:lang w:val="fr-CA"/>
        </w:rPr>
        <w:t>conçu</w:t>
      </w:r>
      <w:r w:rsidR="009E6702">
        <w:rPr>
          <w:lang w:val="fr-CA"/>
        </w:rPr>
        <w:t>e</w:t>
      </w:r>
      <w:r w:rsidRPr="00337B17">
        <w:rPr>
          <w:lang w:val="fr-CA"/>
        </w:rPr>
        <w:t xml:space="preserve"> pour </w:t>
      </w:r>
      <w:r w:rsidR="00F0448F">
        <w:rPr>
          <w:lang w:val="fr-CA"/>
        </w:rPr>
        <w:t xml:space="preserve">évaluer </w:t>
      </w:r>
      <w:r w:rsidRPr="00337B17">
        <w:rPr>
          <w:lang w:val="fr-CA"/>
        </w:rPr>
        <w:t xml:space="preserve">les </w:t>
      </w:r>
      <w:r w:rsidR="00F474E6">
        <w:rPr>
          <w:lang w:val="fr-CA"/>
        </w:rPr>
        <w:t>A</w:t>
      </w:r>
      <w:r w:rsidRPr="00337B17">
        <w:rPr>
          <w:lang w:val="fr-CA"/>
        </w:rPr>
        <w:t>ctivités de traitement</w:t>
      </w:r>
      <w:r w:rsidR="00F0448F">
        <w:rPr>
          <w:lang w:val="fr-CA"/>
        </w:rPr>
        <w:t xml:space="preserve"> et leur </w:t>
      </w:r>
      <w:r w:rsidRPr="00337B17">
        <w:rPr>
          <w:lang w:val="fr-CA"/>
        </w:rPr>
        <w:t>nécessité</w:t>
      </w:r>
      <w:r w:rsidR="00F474E6">
        <w:rPr>
          <w:lang w:val="fr-CA"/>
        </w:rPr>
        <w:t>,</w:t>
      </w:r>
      <w:r w:rsidR="00F0448F">
        <w:rPr>
          <w:lang w:val="fr-CA"/>
        </w:rPr>
        <w:t xml:space="preserve"> qui </w:t>
      </w:r>
      <w:r w:rsidR="00C658EB">
        <w:rPr>
          <w:lang w:val="fr-CA"/>
        </w:rPr>
        <w:t xml:space="preserve">sont </w:t>
      </w:r>
      <w:r w:rsidR="00C658EB" w:rsidRPr="00337B17">
        <w:rPr>
          <w:lang w:val="fr-CA"/>
        </w:rPr>
        <w:t>proportionnelles</w:t>
      </w:r>
      <w:r w:rsidR="00F0448F">
        <w:rPr>
          <w:lang w:val="fr-CA"/>
        </w:rPr>
        <w:t xml:space="preserve"> à la fin recherchée </w:t>
      </w:r>
      <w:r w:rsidR="004E13B4">
        <w:rPr>
          <w:lang w:val="fr-CA"/>
        </w:rPr>
        <w:t xml:space="preserve">et </w:t>
      </w:r>
      <w:r w:rsidR="004E13B4" w:rsidRPr="00337B17">
        <w:rPr>
          <w:lang w:val="fr-CA"/>
        </w:rPr>
        <w:t>s’assurer</w:t>
      </w:r>
      <w:r w:rsidR="00F0448F">
        <w:rPr>
          <w:lang w:val="fr-CA"/>
        </w:rPr>
        <w:t xml:space="preserve"> que le Traitement ne risque pas de porter atteinte à la vie privée d’un individu. </w:t>
      </w:r>
    </w:p>
    <w:p w14:paraId="4148F6FE" w14:textId="77777777" w:rsidR="007467E2" w:rsidRPr="00337B17" w:rsidRDefault="007467E2" w:rsidP="003C6FB1">
      <w:pPr>
        <w:spacing w:after="0"/>
        <w:jc w:val="both"/>
        <w:rPr>
          <w:lang w:val="fr-CA"/>
        </w:rPr>
      </w:pPr>
    </w:p>
    <w:p w14:paraId="4A2D216D" w14:textId="40EE7192" w:rsidR="008D7699" w:rsidRDefault="008D7699" w:rsidP="003C6FB1">
      <w:pPr>
        <w:spacing w:after="0"/>
        <w:jc w:val="both"/>
        <w:rPr>
          <w:lang w:val="fr-CA"/>
        </w:rPr>
      </w:pPr>
      <w:r w:rsidRPr="0014153E">
        <w:rPr>
          <w:b/>
          <w:bCs/>
          <w:lang w:val="fr-CA"/>
        </w:rPr>
        <w:t>Incident de confidentialité</w:t>
      </w:r>
      <w:r w:rsidRPr="0014153E">
        <w:rPr>
          <w:lang w:val="fr-CA"/>
        </w:rPr>
        <w:t xml:space="preserve"> : </w:t>
      </w:r>
      <w:r w:rsidR="00CC48BF">
        <w:rPr>
          <w:lang w:val="fr-CA"/>
        </w:rPr>
        <w:t xml:space="preserve">tout </w:t>
      </w:r>
      <w:r w:rsidRPr="0014153E">
        <w:rPr>
          <w:lang w:val="fr-CA"/>
        </w:rPr>
        <w:t>accès non autorisé par la loi à un renseignement personnel, à son utilisation ou à sa communication, de même que sa perte ou toute autre forme d’atteinte à sa protection ou à son caractère confidentiel.</w:t>
      </w:r>
    </w:p>
    <w:p w14:paraId="2D8F47D4" w14:textId="77777777" w:rsidR="00B91D19" w:rsidRDefault="00B91D19" w:rsidP="003C6FB1">
      <w:pPr>
        <w:spacing w:after="0"/>
        <w:jc w:val="both"/>
        <w:rPr>
          <w:lang w:val="fr-CA"/>
        </w:rPr>
      </w:pPr>
    </w:p>
    <w:p w14:paraId="1BA79770" w14:textId="4B6699C6" w:rsidR="00B91D19" w:rsidRPr="00E561C1" w:rsidRDefault="00B91D19" w:rsidP="003C6FB1">
      <w:pPr>
        <w:spacing w:after="0"/>
        <w:jc w:val="both"/>
        <w:rPr>
          <w:lang w:val="fr-CA"/>
        </w:rPr>
      </w:pPr>
      <w:r w:rsidRPr="00B91D19">
        <w:rPr>
          <w:b/>
          <w:bCs/>
          <w:lang w:val="fr-CA"/>
        </w:rPr>
        <w:t>Pseudonymisation </w:t>
      </w:r>
      <w:r w:rsidRPr="00B91D19">
        <w:rPr>
          <w:lang w:val="fr-CA"/>
        </w:rPr>
        <w:t xml:space="preserve">: </w:t>
      </w:r>
      <w:r w:rsidR="005968CE">
        <w:rPr>
          <w:lang w:val="fr-CA"/>
        </w:rPr>
        <w:t xml:space="preserve">processus </w:t>
      </w:r>
      <w:r w:rsidRPr="00B91D19">
        <w:rPr>
          <w:lang w:val="fr-CA"/>
        </w:rPr>
        <w:t xml:space="preserve">de sécurité </w:t>
      </w:r>
      <w:r w:rsidRPr="00967C56">
        <w:rPr>
          <w:i/>
          <w:iCs/>
          <w:lang w:val="fr-CA"/>
        </w:rPr>
        <w:t>réversible</w:t>
      </w:r>
      <w:r w:rsidRPr="00B91D19">
        <w:rPr>
          <w:lang w:val="fr-CA"/>
        </w:rPr>
        <w:t xml:space="preserve"> qui consiste à remplacer des renseignements facilement attribuables à une personne (par exemple, son nom et son prénom) </w:t>
      </w:r>
      <w:r w:rsidR="00B365E5">
        <w:rPr>
          <w:lang w:val="fr-CA"/>
        </w:rPr>
        <w:t xml:space="preserve">ou des éléments qui permettent de la distinguer des autres (personne de plus de 100 ans) </w:t>
      </w:r>
      <w:r w:rsidRPr="00B91D19">
        <w:rPr>
          <w:lang w:val="fr-CA"/>
        </w:rPr>
        <w:t>par des renseignements</w:t>
      </w:r>
      <w:r w:rsidR="001A419E">
        <w:rPr>
          <w:lang w:val="fr-CA"/>
        </w:rPr>
        <w:t xml:space="preserve"> uniques de </w:t>
      </w:r>
      <w:r w:rsidR="001A419E">
        <w:rPr>
          <w:lang w:val="fr-CA"/>
        </w:rPr>
        <w:lastRenderedPageBreak/>
        <w:t>sorte que les données originales</w:t>
      </w:r>
      <w:r w:rsidRPr="00B91D19">
        <w:rPr>
          <w:lang w:val="fr-CA"/>
        </w:rPr>
        <w:t xml:space="preserve"> </w:t>
      </w:r>
      <w:r w:rsidR="001A419E">
        <w:rPr>
          <w:lang w:val="fr-CA"/>
        </w:rPr>
        <w:t xml:space="preserve">ne soient plus directement liées à une personne.  </w:t>
      </w:r>
      <w:r w:rsidR="00E561C1">
        <w:rPr>
          <w:lang w:val="fr-CA"/>
        </w:rPr>
        <w:t>Les identifiants directs sont remplacés par des alias et ils</w:t>
      </w:r>
      <w:r w:rsidR="001A419E">
        <w:rPr>
          <w:lang w:val="fr-CA"/>
        </w:rPr>
        <w:t xml:space="preserve"> ne </w:t>
      </w:r>
      <w:r w:rsidRPr="00B91D19">
        <w:rPr>
          <w:lang w:val="fr-CA"/>
        </w:rPr>
        <w:t xml:space="preserve">permettent qu’une identification indirecte de la personne concernée </w:t>
      </w:r>
      <w:r w:rsidR="00E561C1">
        <w:rPr>
          <w:lang w:val="fr-CA"/>
        </w:rPr>
        <w:t xml:space="preserve">et ce, uniquement pas les personnes en possession de la clé d’association de l’alias </w:t>
      </w:r>
      <w:r w:rsidR="005968CE">
        <w:rPr>
          <w:lang w:val="fr-CA"/>
        </w:rPr>
        <w:t>au</w:t>
      </w:r>
      <w:r w:rsidR="00E561C1">
        <w:rPr>
          <w:lang w:val="fr-CA"/>
        </w:rPr>
        <w:t xml:space="preserve"> renseignement personnel </w:t>
      </w:r>
      <w:r w:rsidRPr="00B91D19">
        <w:rPr>
          <w:lang w:val="fr-CA"/>
        </w:rPr>
        <w:t>(</w:t>
      </w:r>
      <w:r w:rsidR="005968CE">
        <w:rPr>
          <w:lang w:val="fr-CA"/>
        </w:rPr>
        <w:t xml:space="preserve">un alias ou </w:t>
      </w:r>
      <w:r w:rsidRPr="00B91D19">
        <w:rPr>
          <w:lang w:val="fr-CA"/>
        </w:rPr>
        <w:t>un numéro de référence</w:t>
      </w:r>
      <w:r w:rsidR="00B365E5">
        <w:rPr>
          <w:lang w:val="fr-CA"/>
        </w:rPr>
        <w:t xml:space="preserve"> ou un code</w:t>
      </w:r>
      <w:r w:rsidRPr="00B91D19">
        <w:rPr>
          <w:lang w:val="fr-CA"/>
        </w:rPr>
        <w:t>).</w:t>
      </w:r>
      <w:r w:rsidR="00E561C1" w:rsidRPr="00E561C1">
        <w:rPr>
          <w:rFonts w:ascii="Noto Sans" w:hAnsi="Noto Sans" w:cs="Noto Sans"/>
          <w:color w:val="333333"/>
          <w:sz w:val="30"/>
          <w:szCs w:val="30"/>
          <w:shd w:val="clear" w:color="auto" w:fill="FFFFFF"/>
          <w:lang w:val="fr-CA"/>
        </w:rPr>
        <w:t xml:space="preserve"> </w:t>
      </w:r>
    </w:p>
    <w:p w14:paraId="02E6CD66" w14:textId="77777777" w:rsidR="003C6FB1" w:rsidRPr="0014153E" w:rsidRDefault="003C6FB1" w:rsidP="003C6FB1">
      <w:pPr>
        <w:spacing w:after="0"/>
        <w:jc w:val="both"/>
        <w:rPr>
          <w:lang w:val="fr-CA"/>
        </w:rPr>
      </w:pPr>
    </w:p>
    <w:p w14:paraId="135DBE5D" w14:textId="5A79A2C7" w:rsidR="003C6FB1" w:rsidRPr="0014153E" w:rsidRDefault="00BC6490" w:rsidP="00BC28A5">
      <w:pPr>
        <w:spacing w:after="0"/>
        <w:jc w:val="both"/>
        <w:rPr>
          <w:lang w:val="fr-CA"/>
        </w:rPr>
      </w:pPr>
      <w:r w:rsidRPr="00BC6490">
        <w:rPr>
          <w:b/>
          <w:bCs/>
          <w:lang w:val="fr-CA"/>
        </w:rPr>
        <w:t>Renseignements personnels</w:t>
      </w:r>
      <w:r>
        <w:rPr>
          <w:lang w:val="fr-CA"/>
        </w:rPr>
        <w:t> </w:t>
      </w:r>
      <w:r w:rsidRPr="00BC6490">
        <w:rPr>
          <w:lang w:val="fr-CA"/>
        </w:rPr>
        <w:t xml:space="preserve">: </w:t>
      </w:r>
      <w:r w:rsidR="00FA6D38">
        <w:rPr>
          <w:lang w:val="fr-CA"/>
        </w:rPr>
        <w:t xml:space="preserve">désigne </w:t>
      </w:r>
      <w:r w:rsidRPr="00BC6490">
        <w:rPr>
          <w:lang w:val="fr-CA"/>
        </w:rPr>
        <w:t>tout renseignement qui concerne une personne physique et permet de l'identifier</w:t>
      </w:r>
      <w:r w:rsidR="009E6702">
        <w:rPr>
          <w:lang w:val="fr-CA"/>
        </w:rPr>
        <w:t xml:space="preserve"> directement ou indirectement</w:t>
      </w:r>
      <w:r w:rsidRPr="00BC6490">
        <w:rPr>
          <w:lang w:val="fr-CA"/>
        </w:rPr>
        <w:t>, c’est-à-dire qui révèle de manière directe ou indirecte ou par référence, quelque chose sur l’identité, les caractéristiques, les activités, l’emplacement ou d’autre</w:t>
      </w:r>
      <w:r w:rsidR="005407F1">
        <w:rPr>
          <w:lang w:val="fr-CA"/>
        </w:rPr>
        <w:t>s</w:t>
      </w:r>
      <w:r w:rsidRPr="00BC6490">
        <w:rPr>
          <w:lang w:val="fr-CA"/>
        </w:rPr>
        <w:t xml:space="preserve"> informations identifiables de cette personne, et ce quelle que soit la nature du support et quelle que soit la forme sous laquelle ces renseignements sont accessibles (écrite, graphique, sonore, visuelle, informatisée ou autre)</w:t>
      </w:r>
      <w:r w:rsidR="005407F1">
        <w:rPr>
          <w:lang w:val="fr-CA"/>
        </w:rPr>
        <w:t>.</w:t>
      </w:r>
      <w:r w:rsidR="00F8717A" w:rsidRPr="007467E2">
        <w:rPr>
          <w:lang w:val="fr-CA"/>
        </w:rPr>
        <w:t xml:space="preserve"> </w:t>
      </w:r>
      <w:r w:rsidR="00B365E5">
        <w:rPr>
          <w:lang w:val="fr-CA"/>
        </w:rPr>
        <w:t xml:space="preserve">Cela </w:t>
      </w:r>
      <w:r w:rsidR="00F8717A" w:rsidRPr="00F8717A">
        <w:rPr>
          <w:lang w:val="fr-CA"/>
        </w:rPr>
        <w:t>inclu</w:t>
      </w:r>
      <w:r w:rsidR="00B365E5">
        <w:rPr>
          <w:lang w:val="fr-CA"/>
        </w:rPr>
        <w:t>t</w:t>
      </w:r>
      <w:r w:rsidR="00F8717A" w:rsidRPr="00F8717A">
        <w:rPr>
          <w:lang w:val="fr-CA"/>
        </w:rPr>
        <w:t xml:space="preserve"> dans tous les cas, un Renseignement personnel sensible</w:t>
      </w:r>
      <w:r w:rsidR="00F8717A">
        <w:rPr>
          <w:lang w:val="fr-CA"/>
        </w:rPr>
        <w:t>.</w:t>
      </w:r>
    </w:p>
    <w:p w14:paraId="12E4CBE1" w14:textId="77777777" w:rsidR="003C6FB1" w:rsidRPr="00F8717A" w:rsidRDefault="003C6FB1" w:rsidP="00D54201">
      <w:pPr>
        <w:spacing w:after="0" w:line="240" w:lineRule="auto"/>
        <w:mirrorIndents w:val="0"/>
        <w:rPr>
          <w:lang w:val="fr-CA"/>
        </w:rPr>
      </w:pPr>
    </w:p>
    <w:p w14:paraId="2C9A61D1" w14:textId="732D6239" w:rsidR="008D7699" w:rsidRDefault="008D7699" w:rsidP="003C6FB1">
      <w:pPr>
        <w:spacing w:after="0"/>
        <w:jc w:val="both"/>
        <w:rPr>
          <w:lang w:val="fr-CA"/>
        </w:rPr>
      </w:pPr>
      <w:r w:rsidRPr="0014153E">
        <w:rPr>
          <w:b/>
          <w:bCs/>
          <w:lang w:val="fr-CA"/>
        </w:rPr>
        <w:t>Renseignements personnels sensibles </w:t>
      </w:r>
      <w:r w:rsidRPr="00FA6D38">
        <w:rPr>
          <w:lang w:val="fr-CA"/>
        </w:rPr>
        <w:t xml:space="preserve">: </w:t>
      </w:r>
      <w:r w:rsidRPr="0014153E">
        <w:rPr>
          <w:lang w:val="fr-CA"/>
        </w:rPr>
        <w:t>renseignement personnel</w:t>
      </w:r>
      <w:r w:rsidR="00B365E5">
        <w:rPr>
          <w:lang w:val="fr-CA"/>
        </w:rPr>
        <w:t xml:space="preserve"> qui,</w:t>
      </w:r>
      <w:r w:rsidRPr="0014153E">
        <w:rPr>
          <w:lang w:val="fr-CA"/>
        </w:rPr>
        <w:t xml:space="preserve"> par sa nature ou en raison du contexte de son utilisation ou de sa communication, suscite un haut degré d’attente </w:t>
      </w:r>
      <w:r w:rsidR="00B365E5" w:rsidRPr="0014153E">
        <w:rPr>
          <w:lang w:val="fr-CA"/>
        </w:rPr>
        <w:t>raisonnable</w:t>
      </w:r>
      <w:r w:rsidR="00B365E5">
        <w:rPr>
          <w:lang w:val="fr-CA"/>
        </w:rPr>
        <w:t xml:space="preserve"> de protection de la part de la personne concernée</w:t>
      </w:r>
      <w:r w:rsidR="00B73B2C">
        <w:rPr>
          <w:lang w:val="fr-CA"/>
        </w:rPr>
        <w:t xml:space="preserve"> (p</w:t>
      </w:r>
      <w:r w:rsidRPr="0014153E">
        <w:rPr>
          <w:lang w:val="fr-CA"/>
        </w:rPr>
        <w:t>ar exemple, de</w:t>
      </w:r>
      <w:r w:rsidR="00B365E5">
        <w:rPr>
          <w:lang w:val="fr-CA"/>
        </w:rPr>
        <w:t>s</w:t>
      </w:r>
      <w:r w:rsidRPr="0014153E">
        <w:rPr>
          <w:lang w:val="fr-CA"/>
        </w:rPr>
        <w:t xml:space="preserve"> renseignements médicaux, biométriques, génétiques ou financiers, ou encore de renseignements sur la vie ou l’orientation sexuelle, les convictions religieuses </w:t>
      </w:r>
      <w:r w:rsidR="00AA202F">
        <w:rPr>
          <w:lang w:val="fr-CA"/>
        </w:rPr>
        <w:t xml:space="preserve">ou philosophiques, l’appartenance syndicale </w:t>
      </w:r>
      <w:r w:rsidRPr="0014153E">
        <w:rPr>
          <w:lang w:val="fr-CA"/>
        </w:rPr>
        <w:t>ou bien l’origine ethnique</w:t>
      </w:r>
      <w:r w:rsidR="00B365E5">
        <w:rPr>
          <w:lang w:val="fr-CA"/>
        </w:rPr>
        <w:t>)</w:t>
      </w:r>
      <w:r w:rsidR="00B73B2C">
        <w:rPr>
          <w:lang w:val="fr-CA"/>
        </w:rPr>
        <w:t>.</w:t>
      </w:r>
    </w:p>
    <w:p w14:paraId="15D640A3" w14:textId="77777777" w:rsidR="001062E2" w:rsidRPr="0014153E" w:rsidRDefault="001062E2" w:rsidP="003C6FB1">
      <w:pPr>
        <w:spacing w:after="0"/>
        <w:jc w:val="both"/>
        <w:rPr>
          <w:lang w:val="fr-CA"/>
        </w:rPr>
      </w:pPr>
    </w:p>
    <w:p w14:paraId="33836A70" w14:textId="4F926974" w:rsidR="00AB1735" w:rsidRDefault="00AB1735" w:rsidP="00AB1735">
      <w:pPr>
        <w:spacing w:after="0"/>
        <w:jc w:val="both"/>
        <w:rPr>
          <w:lang w:val="fr-CA"/>
        </w:rPr>
      </w:pPr>
      <w:r w:rsidRPr="00AB1735">
        <w:rPr>
          <w:b/>
          <w:bCs/>
          <w:lang w:val="fr-CA"/>
        </w:rPr>
        <w:t>Responsable de la protection des renseignements personnels</w:t>
      </w:r>
      <w:r w:rsidRPr="00AB1735">
        <w:rPr>
          <w:lang w:val="fr-CA"/>
        </w:rPr>
        <w:t xml:space="preserve"> : </w:t>
      </w:r>
      <w:r w:rsidR="008F2758">
        <w:rPr>
          <w:lang w:val="fr-CA"/>
        </w:rPr>
        <w:t xml:space="preserve">La personne désignée </w:t>
      </w:r>
      <w:r w:rsidR="00BC28A5">
        <w:rPr>
          <w:lang w:val="fr-CA"/>
        </w:rPr>
        <w:t xml:space="preserve">pour </w:t>
      </w:r>
      <w:r w:rsidR="00371CA5">
        <w:rPr>
          <w:color w:val="373737"/>
          <w:shd w:val="clear" w:color="auto" w:fill="FFFFFF"/>
          <w:lang w:val="fr-CA"/>
        </w:rPr>
        <w:t>s’assurer</w:t>
      </w:r>
      <w:r w:rsidR="00371CA5" w:rsidRPr="00AB1735">
        <w:rPr>
          <w:color w:val="373737"/>
          <w:shd w:val="clear" w:color="auto" w:fill="FFFFFF"/>
          <w:lang w:val="fr-CA"/>
        </w:rPr>
        <w:t xml:space="preserve"> </w:t>
      </w:r>
      <w:r w:rsidR="00371CA5">
        <w:rPr>
          <w:lang w:val="fr-CA"/>
        </w:rPr>
        <w:t>de</w:t>
      </w:r>
      <w:r w:rsidR="008F2758">
        <w:rPr>
          <w:lang w:val="fr-CA"/>
        </w:rPr>
        <w:t xml:space="preserve"> </w:t>
      </w:r>
      <w:r w:rsidRPr="00AB1735">
        <w:rPr>
          <w:lang w:val="fr-CA"/>
        </w:rPr>
        <w:t xml:space="preserve">la protection de la vie privée au sein de </w:t>
      </w:r>
      <w:r w:rsidR="001A2C61">
        <w:rPr>
          <w:lang w:val="fr-CA"/>
        </w:rPr>
        <w:t>l’Organisation</w:t>
      </w:r>
      <w:r w:rsidR="00B73B2C">
        <w:rPr>
          <w:lang w:val="fr-CA"/>
        </w:rPr>
        <w:t xml:space="preserve"> (RPRP).</w:t>
      </w:r>
    </w:p>
    <w:p w14:paraId="323A738D" w14:textId="77777777" w:rsidR="00824E7C" w:rsidRDefault="00824E7C" w:rsidP="00AB1735">
      <w:pPr>
        <w:spacing w:after="0"/>
        <w:jc w:val="both"/>
        <w:rPr>
          <w:lang w:val="fr-CA"/>
        </w:rPr>
      </w:pPr>
    </w:p>
    <w:p w14:paraId="63728049" w14:textId="55081E05" w:rsidR="00824E7C" w:rsidRDefault="00824E7C" w:rsidP="00AB1735">
      <w:pPr>
        <w:spacing w:after="0"/>
        <w:jc w:val="both"/>
        <w:rPr>
          <w:shd w:val="clear" w:color="auto" w:fill="FFFFFF"/>
          <w:lang w:val="fr-CA"/>
        </w:rPr>
      </w:pPr>
      <w:r w:rsidRPr="00824E7C">
        <w:rPr>
          <w:b/>
          <w:bCs/>
          <w:lang w:val="fr-CA"/>
        </w:rPr>
        <w:t>Troncation</w:t>
      </w:r>
      <w:r>
        <w:rPr>
          <w:lang w:val="fr-CA"/>
        </w:rPr>
        <w:t xml:space="preserve"> : </w:t>
      </w:r>
      <w:r w:rsidRPr="00824E7C">
        <w:rPr>
          <w:shd w:val="clear" w:color="auto" w:fill="FFFFFF"/>
          <w:lang w:val="fr-CA"/>
        </w:rPr>
        <w:t>La troncation consiste à raccourcir les données, par exemple en utilisant uniquement les trois premières lettres du nom d’un client plutôt que le nom complet.</w:t>
      </w:r>
    </w:p>
    <w:p w14:paraId="637F2FE2" w14:textId="77777777" w:rsidR="00824E7C" w:rsidRPr="00824E7C" w:rsidRDefault="00824E7C" w:rsidP="00AB1735">
      <w:pPr>
        <w:spacing w:after="0"/>
        <w:jc w:val="both"/>
        <w:rPr>
          <w:lang w:val="fr-CA"/>
        </w:rPr>
      </w:pPr>
    </w:p>
    <w:p w14:paraId="64861C37" w14:textId="709D2927" w:rsidR="00824E7C" w:rsidRPr="00824E7C" w:rsidRDefault="00824E7C" w:rsidP="00AB1735">
      <w:pPr>
        <w:spacing w:after="0"/>
        <w:jc w:val="both"/>
        <w:rPr>
          <w:lang w:val="fr-CA"/>
        </w:rPr>
      </w:pPr>
      <w:r w:rsidRPr="00824E7C">
        <w:rPr>
          <w:b/>
          <w:bCs/>
          <w:lang w:val="fr-CA"/>
        </w:rPr>
        <w:t>Utilisation d’outils de chiffrement </w:t>
      </w:r>
      <w:r>
        <w:rPr>
          <w:lang w:val="fr-CA"/>
        </w:rPr>
        <w:t xml:space="preserve">: </w:t>
      </w:r>
      <w:r w:rsidRPr="00824E7C">
        <w:rPr>
          <w:shd w:val="clear" w:color="auto" w:fill="FFFFFF"/>
          <w:lang w:val="fr-CA"/>
        </w:rPr>
        <w:t>Le chiffrement peut être utilisé pour rendre les données illisibles sans la clé de déchiffrement appropriée. Cependant, cela peut ne pas être suffisant pour l’anonymisation complète, car la réidentification reste possible si la clé est compromise.</w:t>
      </w:r>
    </w:p>
    <w:p w14:paraId="1869E507" w14:textId="77777777" w:rsidR="004C2DEA" w:rsidRPr="0014153E" w:rsidRDefault="004C2DEA" w:rsidP="003C6FB1">
      <w:pPr>
        <w:spacing w:after="0"/>
        <w:jc w:val="both"/>
        <w:rPr>
          <w:lang w:val="fr-CA"/>
        </w:rPr>
      </w:pPr>
    </w:p>
    <w:p w14:paraId="3A4566AD" w14:textId="77777777" w:rsidR="008D7699" w:rsidRPr="0014153E" w:rsidRDefault="008D7699" w:rsidP="008D7699">
      <w:pPr>
        <w:pStyle w:val="Titre1"/>
        <w:spacing w:after="0"/>
        <w:ind w:left="540" w:hanging="540"/>
        <w:rPr>
          <w:lang w:val="fr-CA"/>
        </w:rPr>
      </w:pPr>
      <w:bookmarkStart w:id="5" w:name="_Toc151363628"/>
      <w:r w:rsidRPr="0014153E">
        <w:rPr>
          <w:lang w:val="fr-CA"/>
        </w:rPr>
        <w:t>Principes généraux</w:t>
      </w:r>
      <w:bookmarkEnd w:id="5"/>
    </w:p>
    <w:p w14:paraId="1380DC42" w14:textId="77777777" w:rsidR="008D7699" w:rsidRPr="0014153E" w:rsidRDefault="008D7699" w:rsidP="008D7699">
      <w:pPr>
        <w:spacing w:after="0"/>
        <w:jc w:val="both"/>
        <w:rPr>
          <w:lang w:val="fr-CA"/>
        </w:rPr>
      </w:pPr>
    </w:p>
    <w:p w14:paraId="518E888C" w14:textId="027CA04E" w:rsidR="008D7699" w:rsidRPr="0014153E" w:rsidRDefault="008D7699" w:rsidP="008D7699">
      <w:pPr>
        <w:spacing w:after="0"/>
        <w:jc w:val="both"/>
        <w:rPr>
          <w:lang w:val="fr-CA"/>
        </w:rPr>
      </w:pPr>
      <w:r w:rsidRPr="0014153E">
        <w:rPr>
          <w:lang w:val="fr-CA"/>
        </w:rPr>
        <w:t xml:space="preserve">La </w:t>
      </w:r>
      <w:r w:rsidRPr="0014153E">
        <w:rPr>
          <w:i/>
          <w:iCs/>
          <w:lang w:val="fr-CA"/>
        </w:rPr>
        <w:t>Loi sur le secteur privé</w:t>
      </w:r>
      <w:r w:rsidRPr="0014153E">
        <w:rPr>
          <w:lang w:val="fr-CA"/>
        </w:rPr>
        <w:t xml:space="preserve"> du Québec et la </w:t>
      </w:r>
      <w:r w:rsidRPr="0014153E">
        <w:rPr>
          <w:i/>
          <w:iCs/>
          <w:lang w:val="fr-CA"/>
        </w:rPr>
        <w:t xml:space="preserve">Loi </w:t>
      </w:r>
      <w:r w:rsidR="0075502A">
        <w:rPr>
          <w:i/>
          <w:iCs/>
          <w:lang w:val="fr-CA"/>
        </w:rPr>
        <w:t xml:space="preserve">25 </w:t>
      </w:r>
      <w:r w:rsidR="003E06F3" w:rsidRPr="003E06F3">
        <w:rPr>
          <w:lang w:val="fr-CA"/>
        </w:rPr>
        <w:t>ainsi que certains contrats avec l</w:t>
      </w:r>
      <w:r w:rsidR="005407F1">
        <w:rPr>
          <w:lang w:val="fr-CA"/>
        </w:rPr>
        <w:t>esquels</w:t>
      </w:r>
      <w:r w:rsidR="003E06F3" w:rsidRPr="003E06F3">
        <w:rPr>
          <w:lang w:val="fr-CA"/>
        </w:rPr>
        <w:t xml:space="preserve"> </w:t>
      </w:r>
      <w:r w:rsidR="001A2C61">
        <w:rPr>
          <w:lang w:val="fr-CA"/>
        </w:rPr>
        <w:t>l’Organisation</w:t>
      </w:r>
      <w:r w:rsidR="001A2C61" w:rsidRPr="003E06F3">
        <w:rPr>
          <w:lang w:val="fr-CA"/>
        </w:rPr>
        <w:t xml:space="preserve"> </w:t>
      </w:r>
      <w:r w:rsidR="003E06F3" w:rsidRPr="003E06F3">
        <w:rPr>
          <w:lang w:val="fr-CA"/>
        </w:rPr>
        <w:t>est liée</w:t>
      </w:r>
      <w:r w:rsidR="003E06F3">
        <w:rPr>
          <w:lang w:val="fr-CA"/>
        </w:rPr>
        <w:t xml:space="preserve"> </w:t>
      </w:r>
      <w:r w:rsidR="007E2A46">
        <w:rPr>
          <w:lang w:val="fr-CA"/>
        </w:rPr>
        <w:t xml:space="preserve">nous obligent à nous </w:t>
      </w:r>
      <w:r w:rsidRPr="0014153E">
        <w:rPr>
          <w:lang w:val="fr-CA"/>
        </w:rPr>
        <w:t>conformer aux principes généraux suivants</w:t>
      </w:r>
      <w:r w:rsidR="003E0634">
        <w:rPr>
          <w:lang w:val="fr-CA"/>
        </w:rPr>
        <w:t> </w:t>
      </w:r>
      <w:r w:rsidRPr="0014153E">
        <w:rPr>
          <w:lang w:val="fr-CA"/>
        </w:rPr>
        <w:t>:</w:t>
      </w:r>
    </w:p>
    <w:p w14:paraId="64194204" w14:textId="77777777" w:rsidR="008D7699" w:rsidRPr="0014153E" w:rsidRDefault="008D7699" w:rsidP="008D7699">
      <w:pPr>
        <w:spacing w:after="0"/>
        <w:jc w:val="both"/>
        <w:rPr>
          <w:lang w:val="fr-CA"/>
        </w:rPr>
      </w:pPr>
    </w:p>
    <w:p w14:paraId="38068785" w14:textId="77777777" w:rsidR="008D7699" w:rsidRPr="0014153E" w:rsidRDefault="008D7699" w:rsidP="008D7699">
      <w:pPr>
        <w:pStyle w:val="Titre2"/>
        <w:rPr>
          <w:lang w:val="fr-CA"/>
        </w:rPr>
      </w:pPr>
      <w:bookmarkStart w:id="6" w:name="_Toc151363629"/>
      <w:bookmarkStart w:id="7" w:name="_Toc495619982"/>
      <w:r w:rsidRPr="0014153E">
        <w:rPr>
          <w:lang w:val="fr-CA"/>
        </w:rPr>
        <w:t>Responsabilisation et gouvernance</w:t>
      </w:r>
      <w:bookmarkEnd w:id="6"/>
    </w:p>
    <w:p w14:paraId="6D89BAA7" w14:textId="7ECF98BD" w:rsidR="008D7699" w:rsidRPr="0014153E" w:rsidRDefault="001A2C61" w:rsidP="008D7699">
      <w:pPr>
        <w:jc w:val="both"/>
        <w:rPr>
          <w:lang w:val="fr-CA"/>
        </w:rPr>
      </w:pPr>
      <w:r>
        <w:rPr>
          <w:lang w:val="fr-CA"/>
        </w:rPr>
        <w:t>L’Organisation</w:t>
      </w:r>
      <w:r w:rsidRPr="0014153E">
        <w:rPr>
          <w:lang w:val="fr-CA"/>
        </w:rPr>
        <w:t xml:space="preserve"> </w:t>
      </w:r>
      <w:r w:rsidR="008D7699" w:rsidRPr="0014153E">
        <w:rPr>
          <w:lang w:val="fr-CA"/>
        </w:rPr>
        <w:t>est responsable de la protection des Renseignements personnels qu’elle détient, utilise, communique, conserve ou détruit.</w:t>
      </w:r>
      <w:r w:rsidR="009B0CD4">
        <w:rPr>
          <w:lang w:val="fr-CA"/>
        </w:rPr>
        <w:t xml:space="preserve"> C’est pourquoi elle : </w:t>
      </w:r>
    </w:p>
    <w:p w14:paraId="57CA817E" w14:textId="09E7041B" w:rsidR="008D7699" w:rsidRPr="0014153E" w:rsidRDefault="0020709F" w:rsidP="006A29A3">
      <w:pPr>
        <w:pStyle w:val="Paragraphedeliste"/>
        <w:numPr>
          <w:ilvl w:val="0"/>
          <w:numId w:val="14"/>
        </w:numPr>
        <w:spacing w:after="0" w:line="240" w:lineRule="auto"/>
        <w:jc w:val="both"/>
        <w:rPr>
          <w:lang w:val="fr-CA"/>
        </w:rPr>
      </w:pPr>
      <w:r w:rsidRPr="0014153E">
        <w:rPr>
          <w:lang w:val="fr-CA"/>
        </w:rPr>
        <w:t>Désigne</w:t>
      </w:r>
      <w:r w:rsidR="008D7699" w:rsidRPr="0014153E">
        <w:rPr>
          <w:lang w:val="fr-CA"/>
        </w:rPr>
        <w:t xml:space="preserve"> un</w:t>
      </w:r>
      <w:r w:rsidR="00B73B2C">
        <w:rPr>
          <w:rFonts w:eastAsia="Times New Roman"/>
          <w:lang w:val="fr-CA"/>
        </w:rPr>
        <w:t xml:space="preserve"> RPRP</w:t>
      </w:r>
      <w:r w:rsidR="009B0CD4">
        <w:rPr>
          <w:rFonts w:eastAsia="Times New Roman"/>
          <w:lang w:val="fr-CA"/>
        </w:rPr>
        <w:t>;</w:t>
      </w:r>
    </w:p>
    <w:p w14:paraId="0ED69D1D" w14:textId="732AC7C5" w:rsidR="008D7699" w:rsidRPr="0014153E" w:rsidRDefault="0020709F" w:rsidP="006A29A3">
      <w:pPr>
        <w:pStyle w:val="Paragraphedeliste"/>
        <w:numPr>
          <w:ilvl w:val="0"/>
          <w:numId w:val="14"/>
        </w:numPr>
        <w:spacing w:after="0" w:line="240" w:lineRule="auto"/>
        <w:jc w:val="both"/>
        <w:rPr>
          <w:lang w:val="fr-CA"/>
        </w:rPr>
      </w:pPr>
      <w:r w:rsidRPr="0014153E">
        <w:rPr>
          <w:lang w:val="fr-CA"/>
        </w:rPr>
        <w:lastRenderedPageBreak/>
        <w:t>Établit</w:t>
      </w:r>
      <w:r w:rsidR="008D7699" w:rsidRPr="0014153E">
        <w:rPr>
          <w:lang w:val="fr-CA"/>
        </w:rPr>
        <w:t xml:space="preserve"> et met en œuvre des politiques et des pratiques encadrant </w:t>
      </w:r>
      <w:r w:rsidR="006A29A3">
        <w:rPr>
          <w:lang w:val="fr-CA"/>
        </w:rPr>
        <w:t>sa</w:t>
      </w:r>
      <w:r w:rsidR="008D7699" w:rsidRPr="0014153E">
        <w:rPr>
          <w:lang w:val="fr-CA"/>
        </w:rPr>
        <w:t xml:space="preserve"> gouvernance à l’égard des </w:t>
      </w:r>
      <w:r w:rsidR="006A29A3">
        <w:rPr>
          <w:lang w:val="fr-CA"/>
        </w:rPr>
        <w:t>R</w:t>
      </w:r>
      <w:r w:rsidR="008D7699" w:rsidRPr="0014153E">
        <w:rPr>
          <w:lang w:val="fr-CA"/>
        </w:rPr>
        <w:t xml:space="preserve">enseignements personnels; </w:t>
      </w:r>
    </w:p>
    <w:p w14:paraId="5A5608F2" w14:textId="3933EAA6" w:rsidR="008D7699" w:rsidRPr="0014153E" w:rsidRDefault="0020709F" w:rsidP="006A29A3">
      <w:pPr>
        <w:pStyle w:val="Paragraphedeliste"/>
        <w:numPr>
          <w:ilvl w:val="0"/>
          <w:numId w:val="14"/>
        </w:numPr>
        <w:spacing w:after="0" w:line="240" w:lineRule="auto"/>
        <w:jc w:val="both"/>
        <w:rPr>
          <w:lang w:val="fr-CA"/>
        </w:rPr>
      </w:pPr>
      <w:r>
        <w:rPr>
          <w:lang w:val="fr-CA"/>
        </w:rPr>
        <w:t>Établit</w:t>
      </w:r>
      <w:r w:rsidR="009B0CD4">
        <w:rPr>
          <w:lang w:val="fr-CA"/>
        </w:rPr>
        <w:t xml:space="preserve"> un processus de </w:t>
      </w:r>
      <w:r w:rsidR="008D7699" w:rsidRPr="0014153E">
        <w:rPr>
          <w:lang w:val="fr-CA"/>
        </w:rPr>
        <w:t>répon</w:t>
      </w:r>
      <w:r w:rsidR="009B0CD4">
        <w:rPr>
          <w:lang w:val="fr-CA"/>
        </w:rPr>
        <w:t>se</w:t>
      </w:r>
      <w:r w:rsidR="008D7699" w:rsidRPr="0014153E">
        <w:rPr>
          <w:lang w:val="fr-CA"/>
        </w:rPr>
        <w:t xml:space="preserve"> </w:t>
      </w:r>
      <w:r w:rsidR="008D7699" w:rsidRPr="0014153E">
        <w:rPr>
          <w:rFonts w:eastAsia="Times New Roman"/>
          <w:lang w:val="fr-CA"/>
        </w:rPr>
        <w:t xml:space="preserve">aux demandes d'accès et de rectification qui </w:t>
      </w:r>
      <w:r w:rsidR="006A29A3">
        <w:rPr>
          <w:rFonts w:eastAsia="Times New Roman"/>
          <w:lang w:val="fr-CA"/>
        </w:rPr>
        <w:t xml:space="preserve">lui </w:t>
      </w:r>
      <w:r w:rsidR="008D7699" w:rsidRPr="0014153E">
        <w:rPr>
          <w:rFonts w:eastAsia="Times New Roman"/>
          <w:lang w:val="fr-CA"/>
        </w:rPr>
        <w:t>sont transmises;</w:t>
      </w:r>
    </w:p>
    <w:p w14:paraId="31A21A96" w14:textId="050C16D9" w:rsidR="008D7699" w:rsidRPr="00F46DF1" w:rsidRDefault="008D7699" w:rsidP="00F46DF1">
      <w:pPr>
        <w:spacing w:after="0" w:line="240" w:lineRule="auto"/>
        <w:ind w:left="360"/>
        <w:jc w:val="both"/>
        <w:rPr>
          <w:lang w:val="fr-CA"/>
        </w:rPr>
      </w:pPr>
    </w:p>
    <w:p w14:paraId="32E2AAD5" w14:textId="2C424491" w:rsidR="008D7699" w:rsidRPr="0014153E" w:rsidRDefault="0020709F" w:rsidP="006A29A3">
      <w:pPr>
        <w:pStyle w:val="Paragraphedeliste"/>
        <w:numPr>
          <w:ilvl w:val="0"/>
          <w:numId w:val="14"/>
        </w:numPr>
        <w:spacing w:after="0" w:line="240" w:lineRule="auto"/>
        <w:jc w:val="both"/>
        <w:rPr>
          <w:lang w:val="fr-CA"/>
        </w:rPr>
      </w:pPr>
      <w:r>
        <w:rPr>
          <w:lang w:val="fr-CA"/>
        </w:rPr>
        <w:t>Établit</w:t>
      </w:r>
      <w:r w:rsidR="009B0CD4">
        <w:rPr>
          <w:lang w:val="fr-CA"/>
        </w:rPr>
        <w:t xml:space="preserve"> un processus de gestion des incidents de </w:t>
      </w:r>
      <w:r w:rsidR="005407F1">
        <w:rPr>
          <w:lang w:val="fr-CA"/>
        </w:rPr>
        <w:t>confidentialité; elle</w:t>
      </w:r>
      <w:r w:rsidR="009B0CD4">
        <w:rPr>
          <w:lang w:val="fr-CA"/>
        </w:rPr>
        <w:t xml:space="preserve"> avisera d’ailleurs </w:t>
      </w:r>
      <w:r w:rsidR="008D7699" w:rsidRPr="0014153E">
        <w:rPr>
          <w:lang w:val="fr-CA"/>
        </w:rPr>
        <w:t>la Commission d’accès à l’information et les personnes concernées de tout Incident de confidentialité</w:t>
      </w:r>
      <w:r w:rsidR="009B0CD4">
        <w:rPr>
          <w:lang w:val="fr-CA"/>
        </w:rPr>
        <w:t xml:space="preserve"> </w:t>
      </w:r>
      <w:r w:rsidR="00F92C3E">
        <w:rPr>
          <w:lang w:val="fr-CA"/>
        </w:rPr>
        <w:t xml:space="preserve">dans le cas où il peut en découler </w:t>
      </w:r>
      <w:r w:rsidR="009B0CD4">
        <w:rPr>
          <w:lang w:val="fr-CA"/>
        </w:rPr>
        <w:t>un préjudice sérieux pour ces dernières</w:t>
      </w:r>
      <w:r w:rsidR="008D7699" w:rsidRPr="0014153E">
        <w:rPr>
          <w:lang w:val="fr-CA"/>
        </w:rPr>
        <w:t>.</w:t>
      </w:r>
    </w:p>
    <w:p w14:paraId="3CC08C04" w14:textId="77777777" w:rsidR="008D7699" w:rsidRPr="0014153E" w:rsidRDefault="008D7699" w:rsidP="008D7699">
      <w:pPr>
        <w:spacing w:after="0" w:line="240" w:lineRule="auto"/>
        <w:mirrorIndents w:val="0"/>
        <w:jc w:val="both"/>
        <w:rPr>
          <w:rFonts w:eastAsia="Times New Roman"/>
          <w:lang w:val="fr-CA"/>
        </w:rPr>
      </w:pPr>
    </w:p>
    <w:p w14:paraId="41C838BD" w14:textId="77777777" w:rsidR="008D7699" w:rsidRPr="0014153E" w:rsidRDefault="008D7699" w:rsidP="008D7699">
      <w:pPr>
        <w:pStyle w:val="Titre2"/>
        <w:rPr>
          <w:lang w:val="fr-CA"/>
        </w:rPr>
      </w:pPr>
      <w:bookmarkStart w:id="8" w:name="_Toc151363630"/>
      <w:bookmarkStart w:id="9" w:name="_Hlk121473405"/>
      <w:r w:rsidRPr="0014153E">
        <w:rPr>
          <w:lang w:val="fr-CA"/>
        </w:rPr>
        <w:t>Consentement</w:t>
      </w:r>
      <w:bookmarkEnd w:id="8"/>
    </w:p>
    <w:p w14:paraId="18B5FEE1" w14:textId="395F8216" w:rsidR="00F92C3E" w:rsidRDefault="00F92C3E" w:rsidP="001D44E2">
      <w:pPr>
        <w:jc w:val="both"/>
        <w:rPr>
          <w:lang w:val="fr-CA"/>
        </w:rPr>
      </w:pPr>
      <w:r w:rsidRPr="0014153E">
        <w:rPr>
          <w:lang w:val="fr-CA"/>
        </w:rPr>
        <w:t xml:space="preserve">Les Renseignements personnels ne doivent être </w:t>
      </w:r>
      <w:r w:rsidR="00A37DD6">
        <w:rPr>
          <w:lang w:val="fr-CA"/>
        </w:rPr>
        <w:t xml:space="preserve">collectés et </w:t>
      </w:r>
      <w:r w:rsidRPr="0014153E">
        <w:rPr>
          <w:lang w:val="fr-CA"/>
        </w:rPr>
        <w:t xml:space="preserve">traités qu’aux fins légitimes et nécessaires pour lesquelles ils ont été initialement recueillis. </w:t>
      </w:r>
      <w:r>
        <w:rPr>
          <w:lang w:val="fr-CA"/>
        </w:rPr>
        <w:t>Aussi, a</w:t>
      </w:r>
      <w:r w:rsidR="008D7699" w:rsidRPr="0014153E">
        <w:rPr>
          <w:lang w:val="fr-CA"/>
        </w:rPr>
        <w:t xml:space="preserve">vant de recueillir, d’utiliser ou de communiquer des Renseignements personnels, </w:t>
      </w:r>
      <w:r w:rsidR="001A2C61">
        <w:rPr>
          <w:lang w:val="fr-CA"/>
        </w:rPr>
        <w:t>l’Organisation</w:t>
      </w:r>
      <w:r w:rsidR="001A2C61" w:rsidRPr="0014153E">
        <w:rPr>
          <w:lang w:val="fr-CA"/>
        </w:rPr>
        <w:t xml:space="preserve"> </w:t>
      </w:r>
      <w:r w:rsidR="008D7699" w:rsidRPr="0014153E">
        <w:rPr>
          <w:lang w:val="fr-CA"/>
        </w:rPr>
        <w:t xml:space="preserve">doit obtenir un consentement valable </w:t>
      </w:r>
      <w:r w:rsidR="00B73B2C">
        <w:rPr>
          <w:lang w:val="fr-CA"/>
        </w:rPr>
        <w:t>de la part de la personne concernée</w:t>
      </w:r>
      <w:r>
        <w:rPr>
          <w:lang w:val="fr-CA"/>
        </w:rPr>
        <w:t xml:space="preserve">. </w:t>
      </w:r>
      <w:r w:rsidR="00C50935">
        <w:rPr>
          <w:lang w:val="fr-CA"/>
        </w:rPr>
        <w:t xml:space="preserve"> C’est pourquoi nous recueillons </w:t>
      </w:r>
      <w:r w:rsidR="00B73B2C">
        <w:rPr>
          <w:lang w:val="fr-CA"/>
        </w:rPr>
        <w:t>ce</w:t>
      </w:r>
      <w:r w:rsidR="00C50935">
        <w:rPr>
          <w:lang w:val="fr-CA"/>
        </w:rPr>
        <w:t xml:space="preserve"> consentement </w:t>
      </w:r>
      <w:r>
        <w:rPr>
          <w:lang w:val="fr-CA"/>
        </w:rPr>
        <w:t xml:space="preserve">de manière </w:t>
      </w:r>
      <w:r w:rsidR="00C50935">
        <w:rPr>
          <w:lang w:val="fr-CA"/>
        </w:rPr>
        <w:t xml:space="preserve">explicite, sous réserve de situations où le consentement peut être implicite en vertu de la loi.  Il doit cependant être </w:t>
      </w:r>
      <w:r>
        <w:rPr>
          <w:lang w:val="fr-CA"/>
        </w:rPr>
        <w:t xml:space="preserve">donné de manière </w:t>
      </w:r>
      <w:r w:rsidR="00C50935">
        <w:rPr>
          <w:lang w:val="fr-CA"/>
        </w:rPr>
        <w:t>express</w:t>
      </w:r>
      <w:r>
        <w:rPr>
          <w:lang w:val="fr-CA"/>
        </w:rPr>
        <w:t>e</w:t>
      </w:r>
      <w:r w:rsidR="00C50935">
        <w:rPr>
          <w:lang w:val="fr-CA"/>
        </w:rPr>
        <w:t xml:space="preserve"> s’il concerne des </w:t>
      </w:r>
      <w:r w:rsidR="0098472B">
        <w:rPr>
          <w:lang w:val="fr-CA"/>
        </w:rPr>
        <w:t>R</w:t>
      </w:r>
      <w:r w:rsidR="00C50935">
        <w:rPr>
          <w:lang w:val="fr-CA"/>
        </w:rPr>
        <w:t xml:space="preserve">enseignements </w:t>
      </w:r>
      <w:r w:rsidR="0098472B">
        <w:rPr>
          <w:lang w:val="fr-CA"/>
        </w:rPr>
        <w:t xml:space="preserve">personnels </w:t>
      </w:r>
      <w:r w:rsidR="00C50935">
        <w:rPr>
          <w:lang w:val="fr-CA"/>
        </w:rPr>
        <w:t>sensibles.</w:t>
      </w:r>
      <w:r w:rsidR="00955288">
        <w:rPr>
          <w:lang w:val="fr-CA"/>
        </w:rPr>
        <w:t xml:space="preserve"> </w:t>
      </w:r>
    </w:p>
    <w:p w14:paraId="76F49D2E" w14:textId="188BEF3B" w:rsidR="00C50935" w:rsidRDefault="008D7699" w:rsidP="004C73BB">
      <w:pPr>
        <w:spacing w:after="0"/>
        <w:jc w:val="both"/>
        <w:rPr>
          <w:rFonts w:eastAsia="Times New Roman"/>
          <w:lang w:val="fr-CA"/>
        </w:rPr>
      </w:pPr>
      <w:r w:rsidRPr="0014153E">
        <w:rPr>
          <w:lang w:val="fr-CA"/>
        </w:rPr>
        <w:t xml:space="preserve">Le consentement ne vaut que pour la durée nécessaire à la réalisation des fins pour lesquelles il a été demandé. </w:t>
      </w:r>
      <w:r w:rsidRPr="0014153E">
        <w:rPr>
          <w:rFonts w:eastAsia="Times New Roman"/>
          <w:lang w:val="fr-CA"/>
        </w:rPr>
        <w:t xml:space="preserve"> </w:t>
      </w:r>
    </w:p>
    <w:p w14:paraId="4A50833F" w14:textId="77777777" w:rsidR="00B73B2C" w:rsidRDefault="00B73B2C" w:rsidP="004C73BB">
      <w:pPr>
        <w:spacing w:after="0"/>
        <w:jc w:val="both"/>
        <w:rPr>
          <w:rFonts w:eastAsia="Times New Roman"/>
          <w:lang w:val="fr-CA"/>
        </w:rPr>
      </w:pPr>
    </w:p>
    <w:p w14:paraId="4BB0958A" w14:textId="6BC705B4" w:rsidR="00C50935" w:rsidRPr="0014153E" w:rsidRDefault="00C50935" w:rsidP="00C50935">
      <w:pPr>
        <w:jc w:val="both"/>
        <w:rPr>
          <w:lang w:val="fr-CA"/>
        </w:rPr>
      </w:pPr>
      <w:r>
        <w:rPr>
          <w:rFonts w:eastAsia="Times New Roman"/>
          <w:lang w:val="fr-CA"/>
        </w:rPr>
        <w:t>P</w:t>
      </w:r>
      <w:r w:rsidR="008D7699" w:rsidRPr="0014153E">
        <w:rPr>
          <w:rFonts w:eastAsia="Times New Roman"/>
          <w:lang w:val="fr-CA"/>
        </w:rPr>
        <w:t xml:space="preserve">our utiliser les Renseignements </w:t>
      </w:r>
      <w:r w:rsidR="008A13C4" w:rsidRPr="0014153E">
        <w:rPr>
          <w:rFonts w:eastAsia="Times New Roman"/>
          <w:lang w:val="fr-CA"/>
        </w:rPr>
        <w:t>personnels</w:t>
      </w:r>
      <w:r w:rsidR="008A13C4">
        <w:rPr>
          <w:rFonts w:eastAsia="Times New Roman"/>
          <w:lang w:val="fr-CA"/>
        </w:rPr>
        <w:t xml:space="preserve"> </w:t>
      </w:r>
      <w:r w:rsidR="008A13C4" w:rsidRPr="0014153E">
        <w:rPr>
          <w:rFonts w:eastAsia="Times New Roman"/>
          <w:lang w:val="fr-CA"/>
        </w:rPr>
        <w:t>à</w:t>
      </w:r>
      <w:r w:rsidR="008D7699" w:rsidRPr="0014153E">
        <w:rPr>
          <w:rFonts w:eastAsia="Times New Roman"/>
          <w:lang w:val="fr-CA"/>
        </w:rPr>
        <w:t xml:space="preserve"> une fin secondaire ou autre</w:t>
      </w:r>
      <w:r w:rsidR="003B585D">
        <w:rPr>
          <w:rFonts w:eastAsia="Times New Roman"/>
          <w:lang w:val="fr-CA"/>
        </w:rPr>
        <w:t>,</w:t>
      </w:r>
      <w:r>
        <w:rPr>
          <w:rFonts w:eastAsia="Times New Roman"/>
          <w:lang w:val="fr-CA"/>
        </w:rPr>
        <w:t xml:space="preserve"> il est nécessaire d’obtenir un consentement additionnel</w:t>
      </w:r>
      <w:r w:rsidR="008D7699" w:rsidRPr="0014153E">
        <w:rPr>
          <w:rFonts w:eastAsia="Times New Roman"/>
          <w:lang w:val="fr-CA"/>
        </w:rPr>
        <w:t>.</w:t>
      </w:r>
      <w:r>
        <w:rPr>
          <w:rFonts w:eastAsia="Times New Roman"/>
          <w:lang w:val="fr-CA"/>
        </w:rPr>
        <w:t xml:space="preserve"> Ce dernier </w:t>
      </w:r>
      <w:r w:rsidR="000C42FB">
        <w:rPr>
          <w:rFonts w:eastAsia="Times New Roman"/>
          <w:lang w:val="fr-CA"/>
        </w:rPr>
        <w:t xml:space="preserve">sera </w:t>
      </w:r>
      <w:r w:rsidR="00F92C3E">
        <w:rPr>
          <w:rFonts w:eastAsia="Times New Roman"/>
          <w:lang w:val="fr-CA"/>
        </w:rPr>
        <w:t xml:space="preserve">énoncé ou </w:t>
      </w:r>
      <w:r>
        <w:rPr>
          <w:rFonts w:eastAsia="Times New Roman"/>
          <w:lang w:val="fr-CA"/>
        </w:rPr>
        <w:t xml:space="preserve">rédigé de façon simple et claire </w:t>
      </w:r>
      <w:r>
        <w:rPr>
          <w:lang w:val="fr-CA"/>
        </w:rPr>
        <w:t xml:space="preserve">et inclure : </w:t>
      </w:r>
    </w:p>
    <w:p w14:paraId="5065B58F" w14:textId="72F313D4" w:rsidR="00C50935" w:rsidRPr="0014153E" w:rsidRDefault="00241672" w:rsidP="00C50935">
      <w:pPr>
        <w:pStyle w:val="Paragraphedeliste"/>
        <w:numPr>
          <w:ilvl w:val="0"/>
          <w:numId w:val="21"/>
        </w:numPr>
        <w:spacing w:after="0"/>
        <w:ind w:left="720"/>
        <w:mirrorIndents w:val="0"/>
        <w:jc w:val="both"/>
        <w:rPr>
          <w:lang w:val="fr-CA"/>
        </w:rPr>
      </w:pPr>
      <w:r w:rsidRPr="0014153E">
        <w:rPr>
          <w:lang w:val="fr-CA"/>
        </w:rPr>
        <w:t>La</w:t>
      </w:r>
      <w:r w:rsidR="00C50935" w:rsidRPr="0014153E">
        <w:rPr>
          <w:lang w:val="fr-CA"/>
        </w:rPr>
        <w:t xml:space="preserve"> fin initiale pour laquelle les renseignements ont été recueillis;</w:t>
      </w:r>
    </w:p>
    <w:p w14:paraId="68F31466" w14:textId="019D3BEC" w:rsidR="00C50935" w:rsidRPr="0014153E" w:rsidRDefault="00241672" w:rsidP="00C50935">
      <w:pPr>
        <w:pStyle w:val="Paragraphedeliste"/>
        <w:numPr>
          <w:ilvl w:val="0"/>
          <w:numId w:val="21"/>
        </w:numPr>
        <w:spacing w:after="0"/>
        <w:ind w:left="720"/>
        <w:mirrorIndents w:val="0"/>
        <w:jc w:val="both"/>
        <w:rPr>
          <w:lang w:val="fr-CA"/>
        </w:rPr>
      </w:pPr>
      <w:r w:rsidRPr="0014153E">
        <w:rPr>
          <w:lang w:val="fr-CA"/>
        </w:rPr>
        <w:t>La</w:t>
      </w:r>
      <w:r w:rsidR="00C50935" w:rsidRPr="0014153E">
        <w:rPr>
          <w:lang w:val="fr-CA"/>
        </w:rPr>
        <w:t xml:space="preserve"> ou les nouvelles fin(s) visée(s) (ou les fins secondaires);</w:t>
      </w:r>
    </w:p>
    <w:p w14:paraId="50628B02" w14:textId="7E01D30B" w:rsidR="00C50935" w:rsidRPr="0014153E" w:rsidRDefault="00241672" w:rsidP="00C50935">
      <w:pPr>
        <w:pStyle w:val="Paragraphedeliste"/>
        <w:numPr>
          <w:ilvl w:val="0"/>
          <w:numId w:val="21"/>
        </w:numPr>
        <w:spacing w:after="0"/>
        <w:ind w:left="720"/>
        <w:mirrorIndents w:val="0"/>
        <w:jc w:val="both"/>
        <w:rPr>
          <w:lang w:val="fr-CA"/>
        </w:rPr>
      </w:pPr>
      <w:r w:rsidRPr="0014153E">
        <w:rPr>
          <w:lang w:val="fr-CA"/>
        </w:rPr>
        <w:t>La</w:t>
      </w:r>
      <w:r w:rsidR="00C50935" w:rsidRPr="0014153E">
        <w:rPr>
          <w:lang w:val="fr-CA"/>
        </w:rPr>
        <w:t xml:space="preserve"> raison du changement de fin(s). </w:t>
      </w:r>
    </w:p>
    <w:p w14:paraId="7609C11A" w14:textId="77777777" w:rsidR="00C50935" w:rsidRDefault="00C50935" w:rsidP="004C73BB">
      <w:pPr>
        <w:spacing w:after="0"/>
        <w:jc w:val="both"/>
        <w:rPr>
          <w:rFonts w:eastAsia="Times New Roman"/>
          <w:lang w:val="fr-CA"/>
        </w:rPr>
      </w:pPr>
    </w:p>
    <w:p w14:paraId="04197B88" w14:textId="47126749" w:rsidR="00C50935" w:rsidRPr="0014153E" w:rsidRDefault="00C50935" w:rsidP="00967C56">
      <w:pPr>
        <w:jc w:val="both"/>
        <w:rPr>
          <w:lang w:val="fr-CA"/>
        </w:rPr>
      </w:pPr>
      <w:r>
        <w:rPr>
          <w:lang w:val="fr-CA"/>
        </w:rPr>
        <w:t>U</w:t>
      </w:r>
      <w:r w:rsidRPr="0014153E">
        <w:rPr>
          <w:lang w:val="fr-CA"/>
        </w:rPr>
        <w:t>ne preuve que le consentement a été valablement obtenu</w:t>
      </w:r>
      <w:r>
        <w:rPr>
          <w:lang w:val="fr-CA"/>
        </w:rPr>
        <w:t xml:space="preserve"> est conservée par l’Organisation</w:t>
      </w:r>
      <w:r w:rsidRPr="0014153E">
        <w:rPr>
          <w:lang w:val="fr-CA"/>
        </w:rPr>
        <w:t xml:space="preserve">. </w:t>
      </w:r>
    </w:p>
    <w:p w14:paraId="37869124" w14:textId="6F38D300" w:rsidR="00F03985" w:rsidRDefault="00C50935" w:rsidP="005407F1">
      <w:pPr>
        <w:spacing w:after="0"/>
        <w:rPr>
          <w:lang w:val="fr-CA"/>
        </w:rPr>
      </w:pPr>
      <w:r w:rsidRPr="0014153E">
        <w:rPr>
          <w:lang w:val="fr-CA"/>
        </w:rPr>
        <w:t xml:space="preserve">Le </w:t>
      </w:r>
      <w:r w:rsidR="00B73B2C">
        <w:rPr>
          <w:lang w:val="fr-CA"/>
        </w:rPr>
        <w:t>RPRP</w:t>
      </w:r>
      <w:r w:rsidRPr="0014153E">
        <w:rPr>
          <w:lang w:val="fr-CA"/>
        </w:rPr>
        <w:t xml:space="preserve"> est responsable du respect des règles </w:t>
      </w:r>
      <w:r w:rsidR="00AD5E25">
        <w:rPr>
          <w:lang w:val="fr-CA"/>
        </w:rPr>
        <w:t>concernant l’obtention du consentement de façon légale et appropriée.</w:t>
      </w:r>
      <w:bookmarkEnd w:id="9"/>
    </w:p>
    <w:p w14:paraId="3F2BE5E9" w14:textId="77777777" w:rsidR="00934C84" w:rsidRPr="00F03985" w:rsidRDefault="00934C84" w:rsidP="00F03985">
      <w:pPr>
        <w:rPr>
          <w:lang w:val="fr-CA"/>
        </w:rPr>
      </w:pPr>
    </w:p>
    <w:p w14:paraId="1B201309" w14:textId="77777777" w:rsidR="008D7699" w:rsidRPr="0014153E" w:rsidRDefault="008D7699" w:rsidP="008D7699">
      <w:pPr>
        <w:pStyle w:val="Titre2"/>
        <w:rPr>
          <w:lang w:val="fr-CA"/>
        </w:rPr>
      </w:pPr>
      <w:bookmarkStart w:id="10" w:name="_Toc151363631"/>
      <w:r w:rsidRPr="0014153E">
        <w:rPr>
          <w:lang w:val="fr-CA"/>
        </w:rPr>
        <w:t>Équité et légalité</w:t>
      </w:r>
      <w:bookmarkEnd w:id="7"/>
      <w:bookmarkEnd w:id="10"/>
    </w:p>
    <w:p w14:paraId="49810CE1" w14:textId="6C7E3679" w:rsidR="00295C8E" w:rsidRDefault="008D7699" w:rsidP="008D7699">
      <w:pPr>
        <w:jc w:val="both"/>
        <w:rPr>
          <w:lang w:val="fr-CA"/>
        </w:rPr>
      </w:pPr>
      <w:r w:rsidRPr="0014153E">
        <w:rPr>
          <w:lang w:val="fr-CA"/>
        </w:rPr>
        <w:t xml:space="preserve">Les Renseignements personnels doivent être traités par des moyens équitables et </w:t>
      </w:r>
      <w:bookmarkStart w:id="11" w:name="_Toc495619983"/>
      <w:r w:rsidRPr="0014153E">
        <w:rPr>
          <w:lang w:val="fr-CA"/>
        </w:rPr>
        <w:t>légaux tout au long de leur cycle de vie.</w:t>
      </w:r>
    </w:p>
    <w:p w14:paraId="094713F8" w14:textId="031ADB0F" w:rsidR="00B91D19" w:rsidRPr="0014153E" w:rsidRDefault="00AD5E25" w:rsidP="008D7699">
      <w:pPr>
        <w:jc w:val="both"/>
        <w:rPr>
          <w:lang w:val="fr-CA"/>
        </w:rPr>
      </w:pPr>
      <w:r>
        <w:rPr>
          <w:lang w:val="fr-CA"/>
        </w:rPr>
        <w:t xml:space="preserve">C’est pourquoi nous formons et </w:t>
      </w:r>
      <w:r w:rsidR="00302730">
        <w:rPr>
          <w:lang w:val="fr-CA"/>
        </w:rPr>
        <w:t xml:space="preserve">sensibilisons </w:t>
      </w:r>
      <w:r>
        <w:rPr>
          <w:lang w:val="fr-CA"/>
        </w:rPr>
        <w:t xml:space="preserve">de façon récurrente nos </w:t>
      </w:r>
      <w:r w:rsidR="00B91D19">
        <w:rPr>
          <w:lang w:val="fr-CA"/>
        </w:rPr>
        <w:t>employés à l’égard des politiques et des pratiques de gestion des Renseignements personnels</w:t>
      </w:r>
      <w:r>
        <w:rPr>
          <w:lang w:val="fr-CA"/>
        </w:rPr>
        <w:t xml:space="preserve"> de l’Organisation</w:t>
      </w:r>
      <w:r w:rsidR="00B91D19">
        <w:rPr>
          <w:lang w:val="fr-CA"/>
        </w:rPr>
        <w:t xml:space="preserve">. </w:t>
      </w:r>
      <w:r>
        <w:rPr>
          <w:lang w:val="fr-CA"/>
        </w:rPr>
        <w:t xml:space="preserve">Elles sont </w:t>
      </w:r>
      <w:r w:rsidR="00B91D19">
        <w:rPr>
          <w:lang w:val="fr-CA"/>
        </w:rPr>
        <w:t xml:space="preserve">rédigées en termes </w:t>
      </w:r>
      <w:r w:rsidR="00B91D19">
        <w:rPr>
          <w:lang w:val="fr-CA"/>
        </w:rPr>
        <w:lastRenderedPageBreak/>
        <w:t xml:space="preserve">simples et clairs </w:t>
      </w:r>
      <w:r>
        <w:rPr>
          <w:lang w:val="fr-CA"/>
        </w:rPr>
        <w:t xml:space="preserve">pour en faciliter la compréhension </w:t>
      </w:r>
      <w:r w:rsidR="00B91D19">
        <w:rPr>
          <w:lang w:val="fr-CA"/>
        </w:rPr>
        <w:t xml:space="preserve">et </w:t>
      </w:r>
      <w:r>
        <w:rPr>
          <w:lang w:val="fr-CA"/>
        </w:rPr>
        <w:t xml:space="preserve">sont </w:t>
      </w:r>
      <w:r w:rsidR="00B91D19">
        <w:rPr>
          <w:lang w:val="fr-CA"/>
        </w:rPr>
        <w:t>faciles d’accès</w:t>
      </w:r>
      <w:r>
        <w:rPr>
          <w:lang w:val="fr-CA"/>
        </w:rPr>
        <w:t xml:space="preserve"> pour nos employés comme pour nos clients</w:t>
      </w:r>
      <w:r w:rsidR="00B91D19">
        <w:rPr>
          <w:lang w:val="fr-CA"/>
        </w:rPr>
        <w:t>.</w:t>
      </w:r>
    </w:p>
    <w:p w14:paraId="2DC5C69A" w14:textId="77777777" w:rsidR="008D7699" w:rsidRPr="0014153E" w:rsidRDefault="008D7699" w:rsidP="008D7699">
      <w:pPr>
        <w:pStyle w:val="Titre2"/>
        <w:rPr>
          <w:lang w:val="fr-CA"/>
        </w:rPr>
      </w:pPr>
      <w:bookmarkStart w:id="12" w:name="_Toc151363632"/>
      <w:bookmarkEnd w:id="11"/>
      <w:r w:rsidRPr="0014153E">
        <w:rPr>
          <w:lang w:val="fr-CA"/>
        </w:rPr>
        <w:t>Transparence</w:t>
      </w:r>
      <w:bookmarkEnd w:id="12"/>
    </w:p>
    <w:p w14:paraId="1760C815" w14:textId="68437ACA" w:rsidR="008D7699" w:rsidRPr="0014153E" w:rsidRDefault="001A2C61" w:rsidP="008D7699">
      <w:pPr>
        <w:jc w:val="both"/>
        <w:rPr>
          <w:lang w:val="fr-CA"/>
        </w:rPr>
      </w:pPr>
      <w:r>
        <w:rPr>
          <w:lang w:val="fr-CA"/>
        </w:rPr>
        <w:t>L’Organisation</w:t>
      </w:r>
      <w:r w:rsidRPr="0014153E">
        <w:rPr>
          <w:lang w:val="fr-CA"/>
        </w:rPr>
        <w:t xml:space="preserve"> </w:t>
      </w:r>
      <w:r w:rsidR="008D7699" w:rsidRPr="0014153E">
        <w:rPr>
          <w:lang w:val="fr-CA"/>
        </w:rPr>
        <w:t xml:space="preserve">doit </w:t>
      </w:r>
      <w:r w:rsidR="00AD5E25">
        <w:rPr>
          <w:lang w:val="fr-CA"/>
        </w:rPr>
        <w:t xml:space="preserve">faire preuve de transparence et voir à </w:t>
      </w:r>
      <w:r w:rsidR="008D7699" w:rsidRPr="0014153E">
        <w:rPr>
          <w:lang w:val="fr-CA"/>
        </w:rPr>
        <w:t xml:space="preserve">informer ses </w:t>
      </w:r>
      <w:r w:rsidR="00525D4E">
        <w:rPr>
          <w:lang w:val="fr-CA"/>
        </w:rPr>
        <w:t>résidents</w:t>
      </w:r>
      <w:r w:rsidR="008D7699" w:rsidRPr="0014153E">
        <w:rPr>
          <w:lang w:val="fr-CA"/>
        </w:rPr>
        <w:t xml:space="preserve"> et ses employés des politiques et des pratiques de gestion des Renseignements. </w:t>
      </w:r>
    </w:p>
    <w:p w14:paraId="76E881B3" w14:textId="52831C71" w:rsidR="008D7699" w:rsidRPr="0014153E" w:rsidRDefault="00AD5E25" w:rsidP="008D7699">
      <w:pPr>
        <w:jc w:val="both"/>
        <w:rPr>
          <w:lang w:val="fr-CA"/>
        </w:rPr>
      </w:pPr>
      <w:r>
        <w:rPr>
          <w:lang w:val="fr-CA"/>
        </w:rPr>
        <w:t>C’est ainsi qu’</w:t>
      </w:r>
      <w:r w:rsidR="008D7699" w:rsidRPr="0014153E">
        <w:rPr>
          <w:lang w:val="fr-CA"/>
        </w:rPr>
        <w:t xml:space="preserve">avant de recueillir ou au moment de recueillir des Renseignements personnels, </w:t>
      </w:r>
      <w:r>
        <w:rPr>
          <w:lang w:val="fr-CA"/>
        </w:rPr>
        <w:t xml:space="preserve">nous vous mentionnons </w:t>
      </w:r>
      <w:r w:rsidR="008D7699" w:rsidRPr="0014153E">
        <w:rPr>
          <w:lang w:val="fr-CA"/>
        </w:rPr>
        <w:t>les informations minimales suivantes :</w:t>
      </w:r>
    </w:p>
    <w:p w14:paraId="50C4B972" w14:textId="0AE6EAEE" w:rsidR="008D7699" w:rsidRPr="0014153E" w:rsidRDefault="008D7699" w:rsidP="00685645">
      <w:pPr>
        <w:pStyle w:val="Paragraphedeliste"/>
        <w:numPr>
          <w:ilvl w:val="0"/>
          <w:numId w:val="15"/>
        </w:numPr>
        <w:spacing w:after="0" w:line="240" w:lineRule="auto"/>
        <w:mirrorIndents w:val="0"/>
        <w:rPr>
          <w:lang w:val="fr-CA"/>
        </w:rPr>
      </w:pPr>
      <w:r w:rsidRPr="0014153E">
        <w:rPr>
          <w:lang w:val="fr-CA"/>
        </w:rPr>
        <w:t xml:space="preserve">Les fins légitimes auxquelles ces </w:t>
      </w:r>
      <w:r w:rsidR="00AD5E25">
        <w:rPr>
          <w:lang w:val="fr-CA"/>
        </w:rPr>
        <w:t>R</w:t>
      </w:r>
      <w:r w:rsidRPr="0014153E">
        <w:rPr>
          <w:lang w:val="fr-CA"/>
        </w:rPr>
        <w:t>enseignements sont recueillis;</w:t>
      </w:r>
    </w:p>
    <w:p w14:paraId="260B295A" w14:textId="57CF51B3" w:rsidR="008D7699" w:rsidRPr="0014153E" w:rsidRDefault="008D7699" w:rsidP="00685645">
      <w:pPr>
        <w:pStyle w:val="Paragraphedeliste"/>
        <w:numPr>
          <w:ilvl w:val="0"/>
          <w:numId w:val="15"/>
        </w:numPr>
        <w:spacing w:after="0" w:line="240" w:lineRule="auto"/>
        <w:mirrorIndents w:val="0"/>
        <w:rPr>
          <w:lang w:val="fr-CA"/>
        </w:rPr>
      </w:pPr>
      <w:r w:rsidRPr="0014153E">
        <w:rPr>
          <w:lang w:val="fr-CA"/>
        </w:rPr>
        <w:t xml:space="preserve">Les moyens par lesquels les </w:t>
      </w:r>
      <w:r w:rsidR="00AD5E25">
        <w:rPr>
          <w:lang w:val="fr-CA"/>
        </w:rPr>
        <w:t>R</w:t>
      </w:r>
      <w:r w:rsidRPr="0014153E">
        <w:rPr>
          <w:lang w:val="fr-CA"/>
        </w:rPr>
        <w:t xml:space="preserve">enseignements sont recueillis; </w:t>
      </w:r>
    </w:p>
    <w:p w14:paraId="153E1A7E" w14:textId="477E246E" w:rsidR="008D7699" w:rsidRPr="0014153E" w:rsidRDefault="0063549D" w:rsidP="00685645">
      <w:pPr>
        <w:pStyle w:val="Paragraphedeliste"/>
        <w:numPr>
          <w:ilvl w:val="0"/>
          <w:numId w:val="15"/>
        </w:numPr>
        <w:spacing w:after="0" w:line="240" w:lineRule="auto"/>
        <w:mirrorIndents w:val="0"/>
        <w:rPr>
          <w:lang w:val="fr-CA"/>
        </w:rPr>
      </w:pPr>
      <w:r>
        <w:rPr>
          <w:lang w:val="fr-CA"/>
        </w:rPr>
        <w:t>Vos</w:t>
      </w:r>
      <w:r w:rsidR="008D7699" w:rsidRPr="0014153E">
        <w:rPr>
          <w:lang w:val="fr-CA"/>
        </w:rPr>
        <w:t xml:space="preserve"> droits d</w:t>
      </w:r>
      <w:r w:rsidR="00033CCF">
        <w:rPr>
          <w:lang w:val="fr-CA"/>
        </w:rPr>
        <w:t>’</w:t>
      </w:r>
      <w:r w:rsidR="008D7699" w:rsidRPr="0014153E">
        <w:rPr>
          <w:lang w:val="fr-CA"/>
        </w:rPr>
        <w:t xml:space="preserve">accès et de rectification prévus par la loi; </w:t>
      </w:r>
    </w:p>
    <w:p w14:paraId="0A8B217A" w14:textId="5E9DD329" w:rsidR="008D7699" w:rsidRPr="0014153E" w:rsidRDefault="0021339E" w:rsidP="00685645">
      <w:pPr>
        <w:pStyle w:val="Paragraphedeliste"/>
        <w:numPr>
          <w:ilvl w:val="0"/>
          <w:numId w:val="15"/>
        </w:numPr>
        <w:spacing w:after="0" w:line="240" w:lineRule="auto"/>
        <w:mirrorIndents w:val="0"/>
        <w:rPr>
          <w:lang w:val="fr-CA"/>
        </w:rPr>
      </w:pPr>
      <w:r>
        <w:rPr>
          <w:lang w:val="fr-CA"/>
        </w:rPr>
        <w:t xml:space="preserve">Votre </w:t>
      </w:r>
      <w:r w:rsidRPr="0014153E">
        <w:rPr>
          <w:lang w:val="fr-CA"/>
        </w:rPr>
        <w:t>droit</w:t>
      </w:r>
      <w:r w:rsidR="008D7699" w:rsidRPr="0014153E">
        <w:rPr>
          <w:lang w:val="fr-CA"/>
        </w:rPr>
        <w:t xml:space="preserve"> de retirer </w:t>
      </w:r>
      <w:r w:rsidR="00AD5E25">
        <w:rPr>
          <w:lang w:val="fr-CA"/>
        </w:rPr>
        <w:t>votre</w:t>
      </w:r>
      <w:r w:rsidR="008D7699" w:rsidRPr="0014153E">
        <w:rPr>
          <w:lang w:val="fr-CA"/>
        </w:rPr>
        <w:t xml:space="preserve"> consentement à la communication ou à l</w:t>
      </w:r>
      <w:r w:rsidR="00033CCF">
        <w:rPr>
          <w:lang w:val="fr-CA"/>
        </w:rPr>
        <w:t>’</w:t>
      </w:r>
      <w:r w:rsidR="008D7699" w:rsidRPr="0014153E">
        <w:rPr>
          <w:lang w:val="fr-CA"/>
        </w:rPr>
        <w:t xml:space="preserve">utilisation de </w:t>
      </w:r>
      <w:r w:rsidR="00AD5E25">
        <w:rPr>
          <w:lang w:val="fr-CA"/>
        </w:rPr>
        <w:t>c</w:t>
      </w:r>
      <w:r w:rsidR="008D7699" w:rsidRPr="0014153E">
        <w:rPr>
          <w:lang w:val="fr-CA"/>
        </w:rPr>
        <w:t xml:space="preserve">es renseignements; </w:t>
      </w:r>
    </w:p>
    <w:p w14:paraId="169006A9" w14:textId="77777777" w:rsidR="008D7699" w:rsidRPr="0014153E" w:rsidRDefault="008D7699" w:rsidP="00685645">
      <w:pPr>
        <w:pStyle w:val="Paragraphedeliste"/>
        <w:numPr>
          <w:ilvl w:val="0"/>
          <w:numId w:val="15"/>
        </w:numPr>
        <w:spacing w:after="0" w:line="240" w:lineRule="auto"/>
        <w:mirrorIndents w:val="0"/>
        <w:jc w:val="both"/>
        <w:rPr>
          <w:lang w:val="fr-CA"/>
        </w:rPr>
      </w:pPr>
      <w:r w:rsidRPr="0014153E">
        <w:rPr>
          <w:lang w:val="fr-CA"/>
        </w:rPr>
        <w:t xml:space="preserve">Le nom du tiers pour qui la collecte est faite, le cas échéant; </w:t>
      </w:r>
    </w:p>
    <w:p w14:paraId="6B3B9B3C" w14:textId="7B52A934" w:rsidR="0063549D" w:rsidRDefault="008D7699" w:rsidP="00685645">
      <w:pPr>
        <w:pStyle w:val="Paragraphedeliste"/>
        <w:numPr>
          <w:ilvl w:val="0"/>
          <w:numId w:val="31"/>
        </w:numPr>
        <w:spacing w:after="0" w:line="240" w:lineRule="auto"/>
        <w:ind w:left="1176"/>
        <w:mirrorIndents w:val="0"/>
        <w:jc w:val="both"/>
        <w:rPr>
          <w:lang w:val="fr-CA"/>
        </w:rPr>
      </w:pPr>
      <w:r w:rsidRPr="0014153E">
        <w:rPr>
          <w:lang w:val="fr-CA"/>
        </w:rPr>
        <w:t xml:space="preserve">La possibilité que les </w:t>
      </w:r>
      <w:r w:rsidR="00AD5E25">
        <w:rPr>
          <w:lang w:val="fr-CA"/>
        </w:rPr>
        <w:t>R</w:t>
      </w:r>
      <w:r w:rsidRPr="0014153E">
        <w:rPr>
          <w:lang w:val="fr-CA"/>
        </w:rPr>
        <w:t>enseignements soient communiqués à l</w:t>
      </w:r>
      <w:r w:rsidR="0084657C">
        <w:rPr>
          <w:lang w:val="fr-CA"/>
        </w:rPr>
        <w:t>’</w:t>
      </w:r>
      <w:r w:rsidRPr="0014153E">
        <w:rPr>
          <w:lang w:val="fr-CA"/>
        </w:rPr>
        <w:t>extérieur du Québec, le cas échéant.</w:t>
      </w:r>
      <w:r w:rsidR="007162DE" w:rsidRPr="007162DE">
        <w:rPr>
          <w:lang w:val="fr-CA"/>
        </w:rPr>
        <w:t xml:space="preserve"> </w:t>
      </w:r>
    </w:p>
    <w:p w14:paraId="04053761" w14:textId="77777777" w:rsidR="007162DE" w:rsidRPr="0014153E" w:rsidRDefault="007162DE" w:rsidP="00685645">
      <w:pPr>
        <w:pStyle w:val="Paragraphedeliste"/>
        <w:numPr>
          <w:ilvl w:val="0"/>
          <w:numId w:val="31"/>
        </w:numPr>
        <w:spacing w:after="0" w:line="240" w:lineRule="auto"/>
        <w:ind w:left="1176"/>
        <w:mirrorIndents w:val="0"/>
        <w:rPr>
          <w:lang w:val="fr-CA"/>
        </w:rPr>
      </w:pPr>
      <w:r w:rsidRPr="0014153E">
        <w:rPr>
          <w:lang w:val="fr-CA"/>
        </w:rPr>
        <w:t xml:space="preserve">La possibilité que les renseignements soient communiqués à des fournisseurs de services, incluant des </w:t>
      </w:r>
      <w:r>
        <w:rPr>
          <w:lang w:val="fr-CA"/>
        </w:rPr>
        <w:t>organisation</w:t>
      </w:r>
      <w:r w:rsidRPr="0014153E">
        <w:rPr>
          <w:lang w:val="fr-CA"/>
        </w:rPr>
        <w:t>s affiliées, le cas échéant, ou à d’autres tiers similaires;</w:t>
      </w:r>
    </w:p>
    <w:p w14:paraId="572A3CA8" w14:textId="77777777" w:rsidR="007162DE" w:rsidRPr="0014153E" w:rsidRDefault="007162DE" w:rsidP="00685645">
      <w:pPr>
        <w:pStyle w:val="Paragraphedeliste"/>
        <w:numPr>
          <w:ilvl w:val="0"/>
          <w:numId w:val="31"/>
        </w:numPr>
        <w:spacing w:after="0" w:line="240" w:lineRule="auto"/>
        <w:ind w:left="1176"/>
        <w:mirrorIndents w:val="0"/>
        <w:rPr>
          <w:lang w:val="fr-CA"/>
        </w:rPr>
      </w:pPr>
      <w:r w:rsidRPr="0014153E">
        <w:rPr>
          <w:lang w:val="fr-CA"/>
        </w:rPr>
        <w:t>La durée de conservation de ces renseignements</w:t>
      </w:r>
      <w:r>
        <w:rPr>
          <w:lang w:val="fr-CA"/>
        </w:rPr>
        <w:t xml:space="preserve"> (sur demande)</w:t>
      </w:r>
      <w:r w:rsidRPr="0014153E">
        <w:rPr>
          <w:lang w:val="fr-CA"/>
        </w:rPr>
        <w:t xml:space="preserve">; </w:t>
      </w:r>
    </w:p>
    <w:p w14:paraId="0A65F09F" w14:textId="2A513E39" w:rsidR="007162DE" w:rsidRPr="0014153E" w:rsidRDefault="007162DE" w:rsidP="00685645">
      <w:pPr>
        <w:pStyle w:val="Paragraphedeliste"/>
        <w:numPr>
          <w:ilvl w:val="0"/>
          <w:numId w:val="31"/>
        </w:numPr>
        <w:spacing w:after="0" w:line="240" w:lineRule="auto"/>
        <w:ind w:left="1176"/>
        <w:mirrorIndents w:val="0"/>
        <w:rPr>
          <w:lang w:val="fr-CA"/>
        </w:rPr>
      </w:pPr>
      <w:r w:rsidRPr="0014153E">
        <w:rPr>
          <w:lang w:val="fr-CA"/>
        </w:rPr>
        <w:t xml:space="preserve">Les coordonnées du </w:t>
      </w:r>
      <w:r w:rsidR="00B73B2C">
        <w:rPr>
          <w:lang w:val="fr-CA"/>
        </w:rPr>
        <w:t>RPRP</w:t>
      </w:r>
      <w:r w:rsidRPr="0014153E">
        <w:rPr>
          <w:lang w:val="fr-CA"/>
        </w:rPr>
        <w:t>.</w:t>
      </w:r>
    </w:p>
    <w:p w14:paraId="24A406D2" w14:textId="77777777" w:rsidR="008D7699" w:rsidRPr="0014153E" w:rsidRDefault="008D7699" w:rsidP="008D7699">
      <w:pPr>
        <w:spacing w:after="0" w:line="240" w:lineRule="auto"/>
        <w:rPr>
          <w:lang w:val="fr-CA"/>
        </w:rPr>
      </w:pPr>
    </w:p>
    <w:p w14:paraId="43A66D19" w14:textId="3506C26F" w:rsidR="008D7699" w:rsidRPr="0014153E" w:rsidRDefault="00AD5E25" w:rsidP="008D7699">
      <w:pPr>
        <w:spacing w:after="0" w:line="240" w:lineRule="auto"/>
        <w:jc w:val="both"/>
        <w:rPr>
          <w:lang w:val="fr-CA"/>
        </w:rPr>
      </w:pPr>
      <w:r>
        <w:rPr>
          <w:lang w:val="fr-CA"/>
        </w:rPr>
        <w:t>De plus, en tout temps et s</w:t>
      </w:r>
      <w:r w:rsidR="008D7699" w:rsidRPr="0014153E">
        <w:rPr>
          <w:lang w:val="fr-CA"/>
        </w:rPr>
        <w:t xml:space="preserve">ur demande de </w:t>
      </w:r>
      <w:r>
        <w:rPr>
          <w:lang w:val="fr-CA"/>
        </w:rPr>
        <w:t>votre</w:t>
      </w:r>
      <w:r w:rsidR="008D7699" w:rsidRPr="0014153E">
        <w:rPr>
          <w:lang w:val="fr-CA"/>
        </w:rPr>
        <w:t xml:space="preserve"> part,</w:t>
      </w:r>
      <w:r>
        <w:rPr>
          <w:lang w:val="fr-CA"/>
        </w:rPr>
        <w:t xml:space="preserve"> nous vous </w:t>
      </w:r>
      <w:r w:rsidR="009A3B6F">
        <w:rPr>
          <w:lang w:val="fr-CA"/>
        </w:rPr>
        <w:t>communiquerons</w:t>
      </w:r>
      <w:r>
        <w:rPr>
          <w:lang w:val="fr-CA"/>
        </w:rPr>
        <w:t xml:space="preserve"> des informations additionnelles comprenant: </w:t>
      </w:r>
    </w:p>
    <w:p w14:paraId="62B42482" w14:textId="77777777" w:rsidR="008D7699" w:rsidRPr="0014153E" w:rsidRDefault="008D7699" w:rsidP="008D7699">
      <w:pPr>
        <w:spacing w:after="0" w:line="240" w:lineRule="auto"/>
        <w:rPr>
          <w:lang w:val="fr-CA"/>
        </w:rPr>
      </w:pPr>
    </w:p>
    <w:p w14:paraId="1E02F0BF" w14:textId="1B0273CF" w:rsidR="008D7699" w:rsidRPr="0014153E" w:rsidRDefault="008D7699" w:rsidP="004C73BB">
      <w:pPr>
        <w:pStyle w:val="Paragraphedeliste"/>
        <w:numPr>
          <w:ilvl w:val="0"/>
          <w:numId w:val="16"/>
        </w:numPr>
        <w:spacing w:after="0" w:line="240" w:lineRule="auto"/>
        <w:ind w:left="1170"/>
        <w:mirrorIndents w:val="0"/>
        <w:rPr>
          <w:lang w:val="fr-CA"/>
        </w:rPr>
      </w:pPr>
      <w:r w:rsidRPr="0014153E">
        <w:rPr>
          <w:lang w:val="fr-CA"/>
        </w:rPr>
        <w:t xml:space="preserve">Les Renseignements personnels </w:t>
      </w:r>
      <w:r w:rsidR="00AD5E25">
        <w:rPr>
          <w:lang w:val="fr-CA"/>
        </w:rPr>
        <w:t>que vous nous avez communiqués</w:t>
      </w:r>
      <w:r w:rsidRPr="0014153E">
        <w:rPr>
          <w:lang w:val="fr-CA"/>
        </w:rPr>
        <w:t xml:space="preserve">; </w:t>
      </w:r>
    </w:p>
    <w:p w14:paraId="71DA80E9" w14:textId="7BD9CA1F" w:rsidR="008D7699" w:rsidRPr="0014153E" w:rsidRDefault="008D7699" w:rsidP="004C73BB">
      <w:pPr>
        <w:pStyle w:val="Paragraphedeliste"/>
        <w:numPr>
          <w:ilvl w:val="0"/>
          <w:numId w:val="16"/>
        </w:numPr>
        <w:spacing w:after="0" w:line="240" w:lineRule="auto"/>
        <w:ind w:left="1170"/>
        <w:mirrorIndents w:val="0"/>
        <w:rPr>
          <w:lang w:val="fr-CA"/>
        </w:rPr>
      </w:pPr>
      <w:r w:rsidRPr="0014153E">
        <w:rPr>
          <w:lang w:val="fr-CA"/>
        </w:rPr>
        <w:t xml:space="preserve">Les catégories de personnes qui ont accès à ces </w:t>
      </w:r>
      <w:r w:rsidR="008636CB">
        <w:rPr>
          <w:lang w:val="fr-CA"/>
        </w:rPr>
        <w:t>R</w:t>
      </w:r>
      <w:r w:rsidRPr="0014153E">
        <w:rPr>
          <w:lang w:val="fr-CA"/>
        </w:rPr>
        <w:t xml:space="preserve">enseignements </w:t>
      </w:r>
      <w:r w:rsidR="008636CB">
        <w:rPr>
          <w:lang w:val="fr-CA"/>
        </w:rPr>
        <w:t xml:space="preserve">personnels </w:t>
      </w:r>
      <w:r w:rsidRPr="0014153E">
        <w:rPr>
          <w:lang w:val="fr-CA"/>
        </w:rPr>
        <w:t xml:space="preserve">au sein de </w:t>
      </w:r>
      <w:r w:rsidR="00C010C5">
        <w:rPr>
          <w:lang w:val="fr-CA"/>
        </w:rPr>
        <w:t>l’Organisation</w:t>
      </w:r>
      <w:r w:rsidRPr="0014153E">
        <w:rPr>
          <w:lang w:val="fr-CA"/>
        </w:rPr>
        <w:t>;</w:t>
      </w:r>
    </w:p>
    <w:p w14:paraId="28154CA5" w14:textId="77777777" w:rsidR="008D7699" w:rsidRPr="0014153E" w:rsidRDefault="008D7699" w:rsidP="008D7699">
      <w:pPr>
        <w:spacing w:after="0" w:line="240" w:lineRule="auto"/>
        <w:mirrorIndents w:val="0"/>
        <w:rPr>
          <w:lang w:val="fr-CA"/>
        </w:rPr>
      </w:pPr>
    </w:p>
    <w:p w14:paraId="542A3087" w14:textId="77777777" w:rsidR="008D7699" w:rsidRPr="0014153E" w:rsidRDefault="008D7699" w:rsidP="008D7699">
      <w:pPr>
        <w:pStyle w:val="Titre2"/>
        <w:rPr>
          <w:lang w:val="fr-CA"/>
        </w:rPr>
      </w:pPr>
      <w:bookmarkStart w:id="13" w:name="_Toc151363633"/>
      <w:r w:rsidRPr="0014153E">
        <w:rPr>
          <w:lang w:val="fr-CA"/>
        </w:rPr>
        <w:t>Déterminer les fins de la collecte et de l’utilisation</w:t>
      </w:r>
      <w:bookmarkEnd w:id="13"/>
    </w:p>
    <w:p w14:paraId="71949C08" w14:textId="38C4AAC3" w:rsidR="008D7699" w:rsidRDefault="008D7699" w:rsidP="008636CB">
      <w:pPr>
        <w:spacing w:after="0"/>
        <w:jc w:val="both"/>
        <w:rPr>
          <w:lang w:val="fr-CA"/>
        </w:rPr>
      </w:pPr>
      <w:r w:rsidRPr="0014153E">
        <w:rPr>
          <w:lang w:val="fr-CA"/>
        </w:rPr>
        <w:t xml:space="preserve">Les Renseignements personnels doivent être recueillis et utilisés à des fins spécifiques, explicites et légitimes, c’est-à-dire directement liées et manifestement nécessaires à la réalisation des </w:t>
      </w:r>
      <w:r w:rsidR="008636CB">
        <w:rPr>
          <w:lang w:val="fr-CA"/>
        </w:rPr>
        <w:t>A</w:t>
      </w:r>
      <w:r w:rsidRPr="0014153E">
        <w:rPr>
          <w:lang w:val="fr-CA"/>
        </w:rPr>
        <w:t xml:space="preserve">ctivités </w:t>
      </w:r>
      <w:r w:rsidR="008636CB">
        <w:rPr>
          <w:lang w:val="fr-CA"/>
        </w:rPr>
        <w:t xml:space="preserve">de traitement </w:t>
      </w:r>
      <w:r w:rsidRPr="0014153E">
        <w:rPr>
          <w:lang w:val="fr-CA"/>
        </w:rPr>
        <w:t>pour lesquelles</w:t>
      </w:r>
      <w:r w:rsidR="00AD5E25">
        <w:rPr>
          <w:lang w:val="fr-CA"/>
        </w:rPr>
        <w:t xml:space="preserve"> </w:t>
      </w:r>
      <w:r w:rsidR="00B73B2C">
        <w:rPr>
          <w:lang w:val="fr-CA"/>
        </w:rPr>
        <w:t>ils ont été</w:t>
      </w:r>
      <w:r w:rsidR="00AD5E25">
        <w:rPr>
          <w:lang w:val="fr-CA"/>
        </w:rPr>
        <w:t xml:space="preserve"> communiqués</w:t>
      </w:r>
      <w:r w:rsidRPr="0014153E">
        <w:rPr>
          <w:lang w:val="fr-CA"/>
        </w:rPr>
        <w:t xml:space="preserve">. Ces fins </w:t>
      </w:r>
      <w:r w:rsidR="00AD5E25">
        <w:rPr>
          <w:lang w:val="fr-CA"/>
        </w:rPr>
        <w:t xml:space="preserve">sont </w:t>
      </w:r>
      <w:r w:rsidRPr="0014153E">
        <w:rPr>
          <w:lang w:val="fr-CA"/>
        </w:rPr>
        <w:t>établies avant la collecte et l’utilisation des Renseignements personnels</w:t>
      </w:r>
      <w:r w:rsidR="00B73B2C">
        <w:rPr>
          <w:lang w:val="fr-CA"/>
        </w:rPr>
        <w:t>,</w:t>
      </w:r>
      <w:r w:rsidR="00B91D19">
        <w:rPr>
          <w:lang w:val="fr-CA"/>
        </w:rPr>
        <w:t xml:space="preserve"> </w:t>
      </w:r>
      <w:r w:rsidR="00B73B2C">
        <w:rPr>
          <w:lang w:val="fr-CA"/>
        </w:rPr>
        <w:t>qui</w:t>
      </w:r>
      <w:r w:rsidR="00B91D19">
        <w:rPr>
          <w:lang w:val="fr-CA"/>
        </w:rPr>
        <w:t xml:space="preserve"> ne doiv</w:t>
      </w:r>
      <w:r w:rsidR="004A3C47">
        <w:rPr>
          <w:lang w:val="fr-CA"/>
        </w:rPr>
        <w:t>en</w:t>
      </w:r>
      <w:r w:rsidR="00B91D19">
        <w:rPr>
          <w:lang w:val="fr-CA"/>
        </w:rPr>
        <w:t xml:space="preserve">t pas </w:t>
      </w:r>
      <w:r w:rsidR="002B609A">
        <w:rPr>
          <w:lang w:val="fr-CA"/>
        </w:rPr>
        <w:t>être effectuée</w:t>
      </w:r>
      <w:r w:rsidR="00B73B2C">
        <w:rPr>
          <w:lang w:val="fr-CA"/>
        </w:rPr>
        <w:t>s</w:t>
      </w:r>
      <w:r w:rsidR="002B609A">
        <w:rPr>
          <w:lang w:val="fr-CA"/>
        </w:rPr>
        <w:t xml:space="preserve"> </w:t>
      </w:r>
      <w:r w:rsidR="00B91D19">
        <w:rPr>
          <w:lang w:val="fr-CA"/>
        </w:rPr>
        <w:t>d’une manière incompatible avec ces fins établies</w:t>
      </w:r>
      <w:r w:rsidR="002B609A">
        <w:rPr>
          <w:lang w:val="fr-CA"/>
        </w:rPr>
        <w:t>,</w:t>
      </w:r>
      <w:r w:rsidR="00B91D19">
        <w:rPr>
          <w:lang w:val="fr-CA"/>
        </w:rPr>
        <w:t xml:space="preserve"> </w:t>
      </w:r>
      <w:r w:rsidR="00AD5E25">
        <w:rPr>
          <w:lang w:val="fr-CA"/>
        </w:rPr>
        <w:t>sous ré</w:t>
      </w:r>
      <w:r w:rsidR="005407F1">
        <w:rPr>
          <w:lang w:val="fr-CA"/>
        </w:rPr>
        <w:t>s</w:t>
      </w:r>
      <w:r w:rsidR="00AD5E25">
        <w:rPr>
          <w:lang w:val="fr-CA"/>
        </w:rPr>
        <w:t>er</w:t>
      </w:r>
      <w:r w:rsidR="005407F1">
        <w:rPr>
          <w:lang w:val="fr-CA"/>
        </w:rPr>
        <w:t>v</w:t>
      </w:r>
      <w:r w:rsidR="00AD5E25">
        <w:rPr>
          <w:lang w:val="fr-CA"/>
        </w:rPr>
        <w:t xml:space="preserve">e </w:t>
      </w:r>
      <w:r w:rsidR="00B73B2C">
        <w:rPr>
          <w:lang w:val="fr-CA"/>
        </w:rPr>
        <w:t>du</w:t>
      </w:r>
      <w:r w:rsidR="00AD5E25">
        <w:rPr>
          <w:lang w:val="fr-CA"/>
        </w:rPr>
        <w:t xml:space="preserve"> consentement</w:t>
      </w:r>
      <w:r w:rsidR="00B73B2C">
        <w:rPr>
          <w:lang w:val="fr-CA"/>
        </w:rPr>
        <w:t xml:space="preserve"> obtenu</w:t>
      </w:r>
      <w:r w:rsidR="00AD5E25">
        <w:rPr>
          <w:lang w:val="fr-CA"/>
        </w:rPr>
        <w:t xml:space="preserve">. </w:t>
      </w:r>
      <w:r w:rsidR="001A2C61">
        <w:rPr>
          <w:lang w:val="fr-CA"/>
        </w:rPr>
        <w:t>L’Organisation</w:t>
      </w:r>
      <w:r w:rsidR="001A2C61" w:rsidRPr="0014153E">
        <w:rPr>
          <w:lang w:val="fr-CA"/>
        </w:rPr>
        <w:t xml:space="preserve"> </w:t>
      </w:r>
      <w:r w:rsidRPr="0014153E">
        <w:rPr>
          <w:lang w:val="fr-CA"/>
        </w:rPr>
        <w:t>doit faire preuve d’honnêteté et de transparence au sujet des raisons pour lesquelles elle recueille des Renseignements personnels</w:t>
      </w:r>
      <w:r w:rsidR="002B609A">
        <w:rPr>
          <w:lang w:val="fr-CA"/>
        </w:rPr>
        <w:t xml:space="preserve"> et il est important que </w:t>
      </w:r>
      <w:r w:rsidR="00B73B2C">
        <w:rPr>
          <w:lang w:val="fr-CA"/>
        </w:rPr>
        <w:t>tous comprennent</w:t>
      </w:r>
      <w:r w:rsidR="002B609A">
        <w:rPr>
          <w:lang w:val="fr-CA"/>
        </w:rPr>
        <w:t xml:space="preserve"> bien ce que nous en ferons</w:t>
      </w:r>
      <w:r w:rsidRPr="0014153E">
        <w:rPr>
          <w:lang w:val="fr-CA"/>
        </w:rPr>
        <w:t>.</w:t>
      </w:r>
    </w:p>
    <w:p w14:paraId="45233B84" w14:textId="77777777" w:rsidR="008636CB" w:rsidRPr="0014153E" w:rsidRDefault="008636CB" w:rsidP="008636CB">
      <w:pPr>
        <w:spacing w:after="0"/>
        <w:jc w:val="both"/>
        <w:rPr>
          <w:lang w:val="fr-CA"/>
        </w:rPr>
      </w:pPr>
    </w:p>
    <w:p w14:paraId="2F4A129E" w14:textId="77777777" w:rsidR="008D7699" w:rsidRPr="002013D9" w:rsidRDefault="008D7699" w:rsidP="008D7699">
      <w:pPr>
        <w:pStyle w:val="Titre2"/>
        <w:rPr>
          <w:b w:val="0"/>
          <w:bCs/>
        </w:rPr>
      </w:pPr>
      <w:bookmarkStart w:id="14" w:name="_Toc151363634"/>
      <w:r w:rsidRPr="002013D9">
        <w:rPr>
          <w:rStyle w:val="Titre2Car"/>
          <w:b/>
          <w:bCs/>
        </w:rPr>
        <w:t>Exactitude et rectification</w:t>
      </w:r>
      <w:bookmarkEnd w:id="14"/>
    </w:p>
    <w:p w14:paraId="47B8F7FD" w14:textId="72579CB4" w:rsidR="008D7699" w:rsidRDefault="002B609A" w:rsidP="008D7699">
      <w:pPr>
        <w:spacing w:after="0"/>
        <w:mirrorIndents w:val="0"/>
        <w:jc w:val="both"/>
        <w:rPr>
          <w:lang w:val="fr-CA"/>
        </w:rPr>
      </w:pPr>
      <w:r>
        <w:rPr>
          <w:lang w:val="fr-CA"/>
        </w:rPr>
        <w:lastRenderedPageBreak/>
        <w:t xml:space="preserve">Les Renseignements doivent être </w:t>
      </w:r>
      <w:r w:rsidR="008D7699" w:rsidRPr="0014153E">
        <w:rPr>
          <w:lang w:val="fr-CA"/>
        </w:rPr>
        <w:t xml:space="preserve">à jour et exacts au moment où </w:t>
      </w:r>
      <w:r>
        <w:rPr>
          <w:lang w:val="fr-CA"/>
        </w:rPr>
        <w:t xml:space="preserve">nous </w:t>
      </w:r>
      <w:r w:rsidR="008D7699" w:rsidRPr="0014153E">
        <w:rPr>
          <w:lang w:val="fr-CA"/>
        </w:rPr>
        <w:t>les utilis</w:t>
      </w:r>
      <w:r>
        <w:rPr>
          <w:lang w:val="fr-CA"/>
        </w:rPr>
        <w:t>ons</w:t>
      </w:r>
      <w:r w:rsidR="008D7699" w:rsidRPr="0014153E">
        <w:rPr>
          <w:lang w:val="fr-CA"/>
        </w:rPr>
        <w:t xml:space="preserve"> pour prendre une décision. </w:t>
      </w:r>
      <w:r>
        <w:rPr>
          <w:lang w:val="fr-CA"/>
        </w:rPr>
        <w:t xml:space="preserve">Nous </w:t>
      </w:r>
      <w:r w:rsidR="008D7699" w:rsidRPr="0014153E">
        <w:rPr>
          <w:lang w:val="fr-CA"/>
        </w:rPr>
        <w:t>vis</w:t>
      </w:r>
      <w:r>
        <w:rPr>
          <w:lang w:val="fr-CA"/>
        </w:rPr>
        <w:t>ons</w:t>
      </w:r>
      <w:r w:rsidR="008D7699" w:rsidRPr="0014153E">
        <w:rPr>
          <w:lang w:val="fr-CA"/>
        </w:rPr>
        <w:t xml:space="preserve"> à sauvegarder l’intégrité de l’information, tant dans son fond que sa forme, et à </w:t>
      </w:r>
      <w:r>
        <w:rPr>
          <w:lang w:val="fr-CA"/>
        </w:rPr>
        <w:t xml:space="preserve">nous </w:t>
      </w:r>
      <w:r w:rsidR="008D7699" w:rsidRPr="0014153E">
        <w:rPr>
          <w:lang w:val="fr-CA"/>
        </w:rPr>
        <w:t xml:space="preserve">assurer que </w:t>
      </w:r>
      <w:r w:rsidR="00EA3D30">
        <w:rPr>
          <w:lang w:val="fr-CA"/>
        </w:rPr>
        <w:t>personne ne subit</w:t>
      </w:r>
      <w:r w:rsidR="008D7699" w:rsidRPr="0014153E">
        <w:rPr>
          <w:lang w:val="fr-CA"/>
        </w:rPr>
        <w:t xml:space="preserve"> </w:t>
      </w:r>
      <w:r>
        <w:rPr>
          <w:lang w:val="fr-CA"/>
        </w:rPr>
        <w:t>de</w:t>
      </w:r>
      <w:r w:rsidR="008D7699" w:rsidRPr="0014153E">
        <w:rPr>
          <w:lang w:val="fr-CA"/>
        </w:rPr>
        <w:t xml:space="preserve"> préjudice </w:t>
      </w:r>
      <w:r>
        <w:rPr>
          <w:lang w:val="fr-CA"/>
        </w:rPr>
        <w:t xml:space="preserve">si </w:t>
      </w:r>
      <w:r w:rsidR="008D7699" w:rsidRPr="0014153E">
        <w:rPr>
          <w:lang w:val="fr-CA"/>
        </w:rPr>
        <w:t xml:space="preserve">un </w:t>
      </w:r>
      <w:r>
        <w:rPr>
          <w:lang w:val="fr-CA"/>
        </w:rPr>
        <w:t>R</w:t>
      </w:r>
      <w:r w:rsidR="008D7699" w:rsidRPr="0014153E">
        <w:rPr>
          <w:lang w:val="fr-CA"/>
        </w:rPr>
        <w:t xml:space="preserve">enseignement </w:t>
      </w:r>
      <w:r>
        <w:rPr>
          <w:lang w:val="fr-CA"/>
        </w:rPr>
        <w:t xml:space="preserve">devait être </w:t>
      </w:r>
      <w:r w:rsidR="008D7699" w:rsidRPr="0014153E">
        <w:rPr>
          <w:lang w:val="fr-CA"/>
        </w:rPr>
        <w:t xml:space="preserve">inexact ou désuet. </w:t>
      </w:r>
      <w:r>
        <w:rPr>
          <w:lang w:val="fr-CA"/>
        </w:rPr>
        <w:t xml:space="preserve">Nous prenons des </w:t>
      </w:r>
      <w:r w:rsidR="008D7699" w:rsidRPr="0014153E">
        <w:rPr>
          <w:lang w:val="fr-CA"/>
        </w:rPr>
        <w:t xml:space="preserve">mesures raisonnables </w:t>
      </w:r>
      <w:r>
        <w:rPr>
          <w:lang w:val="fr-CA"/>
        </w:rPr>
        <w:t xml:space="preserve">et adoptons les meilleures pratiques pour </w:t>
      </w:r>
      <w:r w:rsidR="008D7699" w:rsidRPr="0014153E">
        <w:rPr>
          <w:lang w:val="fr-CA"/>
        </w:rPr>
        <w:t xml:space="preserve">que les Renseignements personnels soient </w:t>
      </w:r>
      <w:r>
        <w:rPr>
          <w:lang w:val="fr-CA"/>
        </w:rPr>
        <w:t xml:space="preserve">maintenus à jour et qu’ils soient </w:t>
      </w:r>
      <w:r w:rsidR="008D7699" w:rsidRPr="0014153E">
        <w:rPr>
          <w:lang w:val="fr-CA"/>
        </w:rPr>
        <w:t>ou rectifiés</w:t>
      </w:r>
      <w:r>
        <w:rPr>
          <w:lang w:val="fr-CA"/>
        </w:rPr>
        <w:t xml:space="preserve"> s’ils doivent l’être ou </w:t>
      </w:r>
      <w:r w:rsidRPr="0014153E">
        <w:rPr>
          <w:lang w:val="fr-CA"/>
        </w:rPr>
        <w:t>effacés</w:t>
      </w:r>
      <w:r>
        <w:rPr>
          <w:lang w:val="fr-CA"/>
        </w:rPr>
        <w:t xml:space="preserve"> lorsque devenus inutiles</w:t>
      </w:r>
      <w:r w:rsidR="008D7699" w:rsidRPr="0014153E">
        <w:rPr>
          <w:lang w:val="fr-CA"/>
        </w:rPr>
        <w:t xml:space="preserve">. </w:t>
      </w:r>
    </w:p>
    <w:p w14:paraId="55E105BE" w14:textId="77777777" w:rsidR="00525D4E" w:rsidRPr="0014153E" w:rsidRDefault="00525D4E" w:rsidP="008D7699">
      <w:pPr>
        <w:spacing w:after="0"/>
        <w:mirrorIndents w:val="0"/>
        <w:jc w:val="both"/>
        <w:rPr>
          <w:lang w:val="fr-CA"/>
        </w:rPr>
      </w:pPr>
    </w:p>
    <w:p w14:paraId="1E0E6E6B" w14:textId="77777777" w:rsidR="008D7699" w:rsidRPr="0014153E" w:rsidRDefault="008D7699" w:rsidP="008D7699">
      <w:pPr>
        <w:spacing w:after="0" w:line="259" w:lineRule="auto"/>
        <w:mirrorIndents w:val="0"/>
        <w:jc w:val="both"/>
        <w:rPr>
          <w:lang w:val="fr-CA"/>
        </w:rPr>
      </w:pPr>
    </w:p>
    <w:p w14:paraId="2AAEB99E" w14:textId="77777777" w:rsidR="008D7699" w:rsidRPr="00D67666" w:rsidRDefault="008D7699" w:rsidP="008D7699">
      <w:pPr>
        <w:pStyle w:val="Titre2"/>
        <w:rPr>
          <w:b w:val="0"/>
          <w:bCs/>
        </w:rPr>
      </w:pPr>
      <w:bookmarkStart w:id="15" w:name="_Toc151363635"/>
      <w:r w:rsidRPr="00D67666">
        <w:rPr>
          <w:rStyle w:val="Titre2Car"/>
          <w:b/>
          <w:bCs/>
        </w:rPr>
        <w:t>Conservation et anonymisation</w:t>
      </w:r>
      <w:bookmarkEnd w:id="15"/>
    </w:p>
    <w:p w14:paraId="0C13A576" w14:textId="77F1E30B" w:rsidR="008D7699" w:rsidRDefault="008D7699" w:rsidP="008D7699">
      <w:pPr>
        <w:jc w:val="both"/>
        <w:rPr>
          <w:lang w:val="fr-CA"/>
        </w:rPr>
      </w:pPr>
      <w:r w:rsidRPr="0014153E">
        <w:rPr>
          <w:lang w:val="fr-CA"/>
        </w:rPr>
        <w:t xml:space="preserve">Les Renseignements </w:t>
      </w:r>
      <w:r w:rsidR="002B609A">
        <w:rPr>
          <w:lang w:val="fr-CA"/>
        </w:rPr>
        <w:t xml:space="preserve">ne sont </w:t>
      </w:r>
      <w:r w:rsidRPr="0014153E">
        <w:rPr>
          <w:lang w:val="fr-CA"/>
        </w:rPr>
        <w:t xml:space="preserve">conservés que pour la durée nécessaire à la réalisation des fins pour lesquelles ils ont été recueillis. Lorsque ces fins </w:t>
      </w:r>
      <w:r w:rsidR="002B609A">
        <w:rPr>
          <w:lang w:val="fr-CA"/>
        </w:rPr>
        <w:t xml:space="preserve">sont </w:t>
      </w:r>
      <w:r w:rsidRPr="0014153E">
        <w:rPr>
          <w:lang w:val="fr-CA"/>
        </w:rPr>
        <w:t xml:space="preserve">accomplies, </w:t>
      </w:r>
      <w:r w:rsidR="002B609A">
        <w:rPr>
          <w:lang w:val="fr-CA"/>
        </w:rPr>
        <w:t xml:space="preserve">nous </w:t>
      </w:r>
      <w:r w:rsidRPr="0014153E">
        <w:rPr>
          <w:lang w:val="fr-CA"/>
        </w:rPr>
        <w:t>d</w:t>
      </w:r>
      <w:r w:rsidR="002B609A">
        <w:rPr>
          <w:lang w:val="fr-CA"/>
        </w:rPr>
        <w:t>evons</w:t>
      </w:r>
      <w:r w:rsidRPr="0014153E">
        <w:rPr>
          <w:lang w:val="fr-CA"/>
        </w:rPr>
        <w:t xml:space="preserve"> détruire les </w:t>
      </w:r>
      <w:r w:rsidR="00D67666">
        <w:rPr>
          <w:lang w:val="fr-CA"/>
        </w:rPr>
        <w:t>R</w:t>
      </w:r>
      <w:r w:rsidRPr="0014153E">
        <w:rPr>
          <w:lang w:val="fr-CA"/>
        </w:rPr>
        <w:t xml:space="preserve">enseignements personnels. </w:t>
      </w:r>
      <w:r w:rsidR="001A2C61">
        <w:rPr>
          <w:lang w:val="fr-CA"/>
        </w:rPr>
        <w:t>L’Organisation</w:t>
      </w:r>
      <w:r w:rsidR="001A2C61" w:rsidRPr="0014153E">
        <w:rPr>
          <w:lang w:val="fr-CA"/>
        </w:rPr>
        <w:t xml:space="preserve"> </w:t>
      </w:r>
      <w:r w:rsidRPr="0014153E">
        <w:rPr>
          <w:lang w:val="fr-CA"/>
        </w:rPr>
        <w:t xml:space="preserve">peut également Anonymiser les Renseignements personnels, selon les meilleures pratiques généralement reconnues, pour utiliser </w:t>
      </w:r>
      <w:r w:rsidR="002B609A">
        <w:rPr>
          <w:lang w:val="fr-CA"/>
        </w:rPr>
        <w:t xml:space="preserve">les Renseignements anonymisés </w:t>
      </w:r>
      <w:r w:rsidRPr="0014153E">
        <w:rPr>
          <w:lang w:val="fr-CA"/>
        </w:rPr>
        <w:t xml:space="preserve">à des fins sérieuses et légitimes seulement. </w:t>
      </w:r>
    </w:p>
    <w:p w14:paraId="09A91224" w14:textId="773F9219" w:rsidR="009B44C1" w:rsidRDefault="00295C8E" w:rsidP="008D7699">
      <w:pPr>
        <w:jc w:val="both"/>
        <w:rPr>
          <w:lang w:val="fr-CA"/>
        </w:rPr>
      </w:pPr>
      <w:r w:rsidRPr="00295C8E">
        <w:rPr>
          <w:lang w:val="fr-CA"/>
        </w:rPr>
        <w:t xml:space="preserve">Il est possible que certaines lois spécifient une période de conservation que </w:t>
      </w:r>
      <w:r w:rsidR="001A2C61">
        <w:rPr>
          <w:lang w:val="fr-CA"/>
        </w:rPr>
        <w:t>l’Organisation</w:t>
      </w:r>
      <w:r w:rsidR="001A2C61" w:rsidRPr="00295C8E">
        <w:rPr>
          <w:lang w:val="fr-CA"/>
        </w:rPr>
        <w:t xml:space="preserve"> </w:t>
      </w:r>
      <w:r w:rsidRPr="00295C8E">
        <w:rPr>
          <w:lang w:val="fr-CA"/>
        </w:rPr>
        <w:t>sera tenue de respecter</w:t>
      </w:r>
      <w:r w:rsidR="00033CCF">
        <w:rPr>
          <w:lang w:val="fr-CA"/>
        </w:rPr>
        <w:t>.</w:t>
      </w:r>
    </w:p>
    <w:p w14:paraId="5490F2B2" w14:textId="77777777" w:rsidR="00033CCF" w:rsidRPr="00295C8E" w:rsidRDefault="00033CCF" w:rsidP="00033CCF">
      <w:pPr>
        <w:spacing w:after="0"/>
        <w:jc w:val="both"/>
        <w:rPr>
          <w:lang w:val="fr-CA"/>
        </w:rPr>
      </w:pPr>
    </w:p>
    <w:p w14:paraId="68BF6925" w14:textId="1AB38567" w:rsidR="008D7699" w:rsidRPr="00D67666" w:rsidRDefault="008D7699" w:rsidP="008D7699">
      <w:pPr>
        <w:pStyle w:val="Titre2"/>
        <w:rPr>
          <w:b w:val="0"/>
          <w:bCs/>
          <w:lang w:val="fr-CA"/>
        </w:rPr>
      </w:pPr>
      <w:bookmarkStart w:id="16" w:name="_Toc495619987"/>
      <w:bookmarkStart w:id="17" w:name="_Toc151363636"/>
      <w:bookmarkEnd w:id="16"/>
      <w:r w:rsidRPr="00D67666">
        <w:rPr>
          <w:rStyle w:val="Titre2Car"/>
          <w:b/>
          <w:bCs/>
          <w:lang w:val="fr-CA"/>
        </w:rPr>
        <w:t>Sécurité et confidentialité</w:t>
      </w:r>
      <w:bookmarkEnd w:id="17"/>
    </w:p>
    <w:p w14:paraId="1231A303" w14:textId="3D9F8C02" w:rsidR="008D7699" w:rsidRPr="0014153E" w:rsidRDefault="002B609A" w:rsidP="008D7699">
      <w:pPr>
        <w:jc w:val="both"/>
        <w:rPr>
          <w:lang w:val="fr-CA"/>
        </w:rPr>
      </w:pPr>
      <w:r>
        <w:rPr>
          <w:lang w:val="fr-CA"/>
        </w:rPr>
        <w:t xml:space="preserve">Nous </w:t>
      </w:r>
      <w:r w:rsidR="002204F5">
        <w:rPr>
          <w:lang w:val="fr-CA"/>
        </w:rPr>
        <w:t>a</w:t>
      </w:r>
      <w:r>
        <w:rPr>
          <w:lang w:val="fr-CA"/>
        </w:rPr>
        <w:t>vons</w:t>
      </w:r>
      <w:r w:rsidR="008D7699" w:rsidRPr="0014153E">
        <w:rPr>
          <w:lang w:val="fr-CA"/>
        </w:rPr>
        <w:t xml:space="preserve"> l’obligation de mettre en place des mesures de sécurité raisonnables propres à assurer la protection des Renseignements personnels </w:t>
      </w:r>
      <w:r>
        <w:rPr>
          <w:lang w:val="fr-CA"/>
        </w:rPr>
        <w:t xml:space="preserve">détenus, utilisés, communiqués, conservés </w:t>
      </w:r>
      <w:r w:rsidR="008D7699" w:rsidRPr="0014153E">
        <w:rPr>
          <w:lang w:val="fr-CA"/>
        </w:rPr>
        <w:t xml:space="preserve">contre la perte, le vol ou tout accès, communication, copie, utilisation, </w:t>
      </w:r>
      <w:r w:rsidR="00BC5A32">
        <w:rPr>
          <w:lang w:val="fr-CA"/>
        </w:rPr>
        <w:t>t</w:t>
      </w:r>
      <w:r w:rsidR="008D7699" w:rsidRPr="0014153E">
        <w:rPr>
          <w:lang w:val="fr-CA"/>
        </w:rPr>
        <w:t xml:space="preserve">raitement, modification ou destruction non autorisé ou abusif. </w:t>
      </w:r>
    </w:p>
    <w:p w14:paraId="15475327" w14:textId="2891B64B" w:rsidR="008D7699" w:rsidRPr="0014153E" w:rsidRDefault="008D7699" w:rsidP="008D7699">
      <w:pPr>
        <w:jc w:val="both"/>
        <w:rPr>
          <w:lang w:val="fr-CA"/>
        </w:rPr>
      </w:pPr>
      <w:r w:rsidRPr="0014153E">
        <w:rPr>
          <w:lang w:val="fr-CA"/>
        </w:rPr>
        <w:t xml:space="preserve">Ces mesures de sécurité </w:t>
      </w:r>
      <w:r w:rsidR="002B609A">
        <w:rPr>
          <w:lang w:val="fr-CA"/>
        </w:rPr>
        <w:t xml:space="preserve">tiennent </w:t>
      </w:r>
      <w:r w:rsidRPr="0014153E">
        <w:rPr>
          <w:lang w:val="fr-CA"/>
        </w:rPr>
        <w:t xml:space="preserve">compte notamment du degré de sensibilité des Renseignements personnels visés, de la finalité de leur utilisation, de leur quantité, de leur répartition, de leur méthode de conservation, de leur support et de leur format ainsi que des risques liés au respect de la vie privée.  </w:t>
      </w:r>
    </w:p>
    <w:p w14:paraId="2FDD5CA6" w14:textId="26238B12" w:rsidR="002B609A" w:rsidRDefault="008D7699" w:rsidP="008D7699">
      <w:pPr>
        <w:spacing w:after="0"/>
        <w:jc w:val="both"/>
        <w:rPr>
          <w:lang w:val="fr-CA"/>
        </w:rPr>
      </w:pPr>
      <w:r w:rsidRPr="0014153E">
        <w:rPr>
          <w:lang w:val="fr-CA"/>
        </w:rPr>
        <w:t xml:space="preserve">Des mesures de sécurité adéquates </w:t>
      </w:r>
      <w:r w:rsidR="002B609A">
        <w:rPr>
          <w:lang w:val="fr-CA"/>
        </w:rPr>
        <w:t xml:space="preserve">qui comprennent </w:t>
      </w:r>
      <w:r w:rsidRPr="0014153E">
        <w:rPr>
          <w:lang w:val="fr-CA"/>
        </w:rPr>
        <w:t>plusieurs couches de sécurité</w:t>
      </w:r>
      <w:r w:rsidR="002B609A">
        <w:rPr>
          <w:lang w:val="fr-CA"/>
        </w:rPr>
        <w:t xml:space="preserve"> incluant</w:t>
      </w:r>
      <w:r w:rsidRPr="0014153E">
        <w:rPr>
          <w:lang w:val="fr-CA"/>
        </w:rPr>
        <w:t>, sans s’y limiter, des moyens techniques, matériels, organisationnels et administratifs</w:t>
      </w:r>
      <w:r w:rsidR="002B609A">
        <w:rPr>
          <w:lang w:val="fr-CA"/>
        </w:rPr>
        <w:t xml:space="preserve"> ont été implantées au sein de l’Organisation</w:t>
      </w:r>
      <w:r w:rsidRPr="0014153E">
        <w:rPr>
          <w:lang w:val="fr-CA"/>
        </w:rPr>
        <w:t xml:space="preserve">. </w:t>
      </w:r>
    </w:p>
    <w:p w14:paraId="21BECB66" w14:textId="77777777" w:rsidR="008D7699" w:rsidRPr="0014153E" w:rsidRDefault="008D7699" w:rsidP="008D7699">
      <w:pPr>
        <w:spacing w:after="0"/>
        <w:jc w:val="both"/>
        <w:rPr>
          <w:lang w:val="fr-CA"/>
        </w:rPr>
      </w:pPr>
    </w:p>
    <w:p w14:paraId="551CC099" w14:textId="0CEA48CF" w:rsidR="00033CCF" w:rsidRPr="00033CCF" w:rsidRDefault="00A0389A" w:rsidP="00033CCF">
      <w:pPr>
        <w:pStyle w:val="Titre1"/>
        <w:rPr>
          <w:lang w:val="fr-CA"/>
        </w:rPr>
      </w:pPr>
      <w:bookmarkStart w:id="18" w:name="_Toc94883527"/>
      <w:bookmarkStart w:id="19" w:name="_Toc147914478"/>
      <w:bookmarkStart w:id="20" w:name="_Toc151363637"/>
      <w:r w:rsidRPr="00033CCF">
        <w:rPr>
          <w:lang w:val="fr-CA"/>
        </w:rPr>
        <w:t>Fin</w:t>
      </w:r>
      <w:r>
        <w:rPr>
          <w:lang w:val="fr-CA"/>
        </w:rPr>
        <w:t xml:space="preserve">alités </w:t>
      </w:r>
      <w:r w:rsidRPr="00033CCF">
        <w:rPr>
          <w:lang w:val="fr-CA"/>
        </w:rPr>
        <w:t>de</w:t>
      </w:r>
      <w:r w:rsidR="00033CCF" w:rsidRPr="00033CCF">
        <w:rPr>
          <w:lang w:val="fr-CA"/>
        </w:rPr>
        <w:t xml:space="preserve"> Traitement légitimes</w:t>
      </w:r>
      <w:bookmarkEnd w:id="18"/>
      <w:bookmarkEnd w:id="19"/>
      <w:r w:rsidR="00185F44">
        <w:rPr>
          <w:lang w:val="fr-CA"/>
        </w:rPr>
        <w:t xml:space="preserve"> </w:t>
      </w:r>
      <w:r w:rsidR="001B44E9">
        <w:rPr>
          <w:lang w:val="fr-CA"/>
        </w:rPr>
        <w:t xml:space="preserve">des renseignements </w:t>
      </w:r>
      <w:r w:rsidR="00F67C3C">
        <w:rPr>
          <w:lang w:val="fr-CA"/>
        </w:rPr>
        <w:t>concernant les</w:t>
      </w:r>
      <w:r w:rsidR="00185F44">
        <w:rPr>
          <w:lang w:val="fr-CA"/>
        </w:rPr>
        <w:t xml:space="preserve"> employés</w:t>
      </w:r>
      <w:bookmarkEnd w:id="20"/>
    </w:p>
    <w:p w14:paraId="4B15A398" w14:textId="42E2F86C" w:rsidR="00033CCF" w:rsidRPr="00033CCF" w:rsidRDefault="001A2C61" w:rsidP="00033CCF">
      <w:pPr>
        <w:jc w:val="both"/>
        <w:rPr>
          <w:lang w:val="fr-CA"/>
        </w:rPr>
      </w:pPr>
      <w:bookmarkStart w:id="21" w:name="_Toc494303761"/>
      <w:bookmarkEnd w:id="21"/>
      <w:r>
        <w:rPr>
          <w:lang w:val="fr-CA"/>
        </w:rPr>
        <w:t>L’Organisation</w:t>
      </w:r>
      <w:r w:rsidRPr="00033CCF">
        <w:rPr>
          <w:lang w:val="fr-CA"/>
        </w:rPr>
        <w:t xml:space="preserve"> </w:t>
      </w:r>
      <w:r w:rsidR="00033CCF" w:rsidRPr="00033CCF">
        <w:rPr>
          <w:lang w:val="fr-CA"/>
        </w:rPr>
        <w:t xml:space="preserve">peut utiliser les Renseignements personnels de ses employés pour des fins légitimes, dont </w:t>
      </w:r>
      <w:r w:rsidR="00600967">
        <w:rPr>
          <w:lang w:val="fr-CA"/>
        </w:rPr>
        <w:t xml:space="preserve">certaines </w:t>
      </w:r>
      <w:r w:rsidR="00033CCF" w:rsidRPr="00033CCF">
        <w:rPr>
          <w:lang w:val="fr-CA"/>
        </w:rPr>
        <w:t>sont décrites ci-dessous :</w:t>
      </w:r>
    </w:p>
    <w:p w14:paraId="1831DB48" w14:textId="54E1F9A0" w:rsidR="00033CCF" w:rsidRPr="00033CCF" w:rsidRDefault="00033CCF" w:rsidP="00033CCF">
      <w:pPr>
        <w:pStyle w:val="Titre2"/>
        <w:rPr>
          <w:bCs/>
          <w:lang w:val="fr-CA"/>
        </w:rPr>
      </w:pPr>
      <w:bookmarkStart w:id="22" w:name="_Toc147914479"/>
      <w:bookmarkStart w:id="23" w:name="_Toc151363638"/>
      <w:r w:rsidRPr="00033CCF">
        <w:rPr>
          <w:bCs/>
          <w:lang w:val="fr-CA"/>
        </w:rPr>
        <w:lastRenderedPageBreak/>
        <w:t>Gestion des ressources humaines</w:t>
      </w:r>
      <w:bookmarkEnd w:id="22"/>
      <w:bookmarkEnd w:id="23"/>
    </w:p>
    <w:p w14:paraId="4BB6238F" w14:textId="0B663B90" w:rsidR="00033CCF" w:rsidRDefault="00033CCF" w:rsidP="0084657C">
      <w:pPr>
        <w:jc w:val="both"/>
        <w:rPr>
          <w:bCs/>
          <w:lang w:val="fr-CA"/>
        </w:rPr>
      </w:pPr>
      <w:r w:rsidRPr="00033CCF">
        <w:rPr>
          <w:bCs/>
          <w:lang w:val="fr-CA"/>
        </w:rPr>
        <w:t xml:space="preserve">Pour </w:t>
      </w:r>
      <w:r w:rsidR="00185F44">
        <w:rPr>
          <w:bCs/>
          <w:lang w:val="fr-CA"/>
        </w:rPr>
        <w:t xml:space="preserve">nous </w:t>
      </w:r>
      <w:r w:rsidRPr="00033CCF">
        <w:rPr>
          <w:bCs/>
          <w:lang w:val="fr-CA"/>
        </w:rPr>
        <w:t xml:space="preserve">permettre de </w:t>
      </w:r>
      <w:r w:rsidR="00185F44">
        <w:rPr>
          <w:bCs/>
          <w:lang w:val="fr-CA"/>
        </w:rPr>
        <w:t>gérer l</w:t>
      </w:r>
      <w:r w:rsidRPr="00033CCF">
        <w:rPr>
          <w:bCs/>
          <w:lang w:val="fr-CA"/>
        </w:rPr>
        <w:t xml:space="preserve">es ressources humaines, notamment en ce qui concerne </w:t>
      </w:r>
      <w:r w:rsidR="001B44E9">
        <w:rPr>
          <w:bCs/>
          <w:lang w:val="fr-CA"/>
        </w:rPr>
        <w:t>d</w:t>
      </w:r>
      <w:r w:rsidRPr="00033CCF">
        <w:rPr>
          <w:bCs/>
          <w:lang w:val="fr-CA"/>
        </w:rPr>
        <w:t xml:space="preserve">e </w:t>
      </w:r>
      <w:r w:rsidR="001B44E9">
        <w:rPr>
          <w:bCs/>
          <w:lang w:val="fr-CA"/>
        </w:rPr>
        <w:t xml:space="preserve">nombreux </w:t>
      </w:r>
      <w:r w:rsidRPr="00033CCF">
        <w:rPr>
          <w:bCs/>
          <w:lang w:val="fr-CA"/>
        </w:rPr>
        <w:t>processus</w:t>
      </w:r>
      <w:r w:rsidR="00EA3D30">
        <w:rPr>
          <w:bCs/>
          <w:lang w:val="fr-CA"/>
        </w:rPr>
        <w:t xml:space="preserve"> : </w:t>
      </w:r>
      <w:r w:rsidRPr="00033CCF">
        <w:rPr>
          <w:bCs/>
          <w:lang w:val="fr-CA"/>
        </w:rPr>
        <w:t xml:space="preserve">recrutement, exécution d'un contrat de travail, cessation d'emploi, gestion des </w:t>
      </w:r>
      <w:r w:rsidR="005407F1" w:rsidRPr="00033CCF">
        <w:rPr>
          <w:bCs/>
          <w:lang w:val="fr-CA"/>
        </w:rPr>
        <w:t>performances</w:t>
      </w:r>
      <w:r w:rsidR="005407F1">
        <w:rPr>
          <w:bCs/>
          <w:lang w:val="fr-CA"/>
        </w:rPr>
        <w:t>,</w:t>
      </w:r>
      <w:r w:rsidR="005407F1" w:rsidRPr="00033CCF">
        <w:rPr>
          <w:bCs/>
          <w:lang w:val="fr-CA"/>
        </w:rPr>
        <w:t xml:space="preserve"> formation</w:t>
      </w:r>
      <w:r w:rsidRPr="00033CCF">
        <w:rPr>
          <w:bCs/>
          <w:lang w:val="fr-CA"/>
        </w:rPr>
        <w:t xml:space="preserve"> des employés, rémunération et avantages sociaux, services </w:t>
      </w:r>
      <w:r w:rsidR="001B44E9">
        <w:rPr>
          <w:bCs/>
          <w:lang w:val="fr-CA"/>
        </w:rPr>
        <w:t xml:space="preserve">divers </w:t>
      </w:r>
      <w:r w:rsidRPr="00033CCF">
        <w:rPr>
          <w:bCs/>
          <w:lang w:val="fr-CA"/>
        </w:rPr>
        <w:t>aux employés, santé et</w:t>
      </w:r>
      <w:r w:rsidR="001B44E9">
        <w:rPr>
          <w:bCs/>
          <w:lang w:val="fr-CA"/>
        </w:rPr>
        <w:t xml:space="preserve"> </w:t>
      </w:r>
      <w:r w:rsidRPr="00033CCF">
        <w:rPr>
          <w:bCs/>
          <w:lang w:val="fr-CA"/>
        </w:rPr>
        <w:t xml:space="preserve">sécurité au </w:t>
      </w:r>
      <w:r w:rsidR="00EE36E0" w:rsidRPr="00033CCF">
        <w:rPr>
          <w:bCs/>
          <w:lang w:val="fr-CA"/>
        </w:rPr>
        <w:t>travail,</w:t>
      </w:r>
      <w:r w:rsidR="00EE36E0">
        <w:rPr>
          <w:bCs/>
          <w:lang w:val="fr-CA"/>
        </w:rPr>
        <w:t xml:space="preserve"> invalidité</w:t>
      </w:r>
      <w:r w:rsidR="00185F44">
        <w:rPr>
          <w:bCs/>
          <w:lang w:val="fr-CA"/>
        </w:rPr>
        <w:t xml:space="preserve"> et processus de retour au travail, </w:t>
      </w:r>
      <w:r w:rsidRPr="00033CCF">
        <w:rPr>
          <w:bCs/>
          <w:lang w:val="fr-CA"/>
        </w:rPr>
        <w:t xml:space="preserve">ainsi que toute autre activité </w:t>
      </w:r>
      <w:r w:rsidR="00185F44">
        <w:rPr>
          <w:bCs/>
          <w:lang w:val="fr-CA"/>
        </w:rPr>
        <w:t xml:space="preserve">de </w:t>
      </w:r>
      <w:r w:rsidRPr="00033CCF">
        <w:rPr>
          <w:bCs/>
          <w:lang w:val="fr-CA"/>
        </w:rPr>
        <w:t>ressources humaines</w:t>
      </w:r>
      <w:r w:rsidR="001B44E9">
        <w:rPr>
          <w:bCs/>
          <w:lang w:val="fr-CA"/>
        </w:rPr>
        <w:t>.</w:t>
      </w:r>
    </w:p>
    <w:p w14:paraId="257F0CF4" w14:textId="6BD7C385" w:rsidR="00033CCF" w:rsidRPr="00033CCF" w:rsidRDefault="005C533C" w:rsidP="00D85381">
      <w:pPr>
        <w:jc w:val="both"/>
        <w:rPr>
          <w:lang w:val="fr-CA"/>
        </w:rPr>
      </w:pPr>
      <w:r>
        <w:rPr>
          <w:lang w:val="fr-CA"/>
        </w:rPr>
        <w:t xml:space="preserve">L’employé qui fournit des </w:t>
      </w:r>
      <w:r w:rsidR="005F4F5C">
        <w:rPr>
          <w:lang w:val="fr-CA"/>
        </w:rPr>
        <w:t>Renseignements</w:t>
      </w:r>
      <w:r>
        <w:rPr>
          <w:lang w:val="fr-CA"/>
        </w:rPr>
        <w:t xml:space="preserve"> personnels consent implicitement à leur collecte et </w:t>
      </w:r>
      <w:r w:rsidR="00064CE9">
        <w:rPr>
          <w:lang w:val="fr-CA"/>
        </w:rPr>
        <w:t>à</w:t>
      </w:r>
      <w:r>
        <w:rPr>
          <w:lang w:val="fr-CA"/>
        </w:rPr>
        <w:t xml:space="preserve"> leur </w:t>
      </w:r>
      <w:r w:rsidR="005F4F5C">
        <w:rPr>
          <w:lang w:val="fr-CA"/>
        </w:rPr>
        <w:t>utilisa</w:t>
      </w:r>
      <w:r w:rsidR="009203E4">
        <w:rPr>
          <w:lang w:val="fr-CA"/>
        </w:rPr>
        <w:t>tion</w:t>
      </w:r>
      <w:r>
        <w:rPr>
          <w:lang w:val="fr-CA"/>
        </w:rPr>
        <w:t xml:space="preserve"> par l’Employeur. </w:t>
      </w:r>
      <w:r w:rsidR="00F27EF5">
        <w:rPr>
          <w:lang w:val="fr-CA"/>
        </w:rPr>
        <w:t>L’Organisation</w:t>
      </w:r>
      <w:r w:rsidR="00F27EF5" w:rsidRPr="005E278F">
        <w:rPr>
          <w:lang w:val="fr-CA"/>
        </w:rPr>
        <w:t xml:space="preserve"> peut traiter les Renseignements personnels de ses employés sans </w:t>
      </w:r>
      <w:r w:rsidR="0005761F">
        <w:rPr>
          <w:lang w:val="fr-CA"/>
        </w:rPr>
        <w:t xml:space="preserve">renouveler ce </w:t>
      </w:r>
      <w:r w:rsidR="00F27EF5" w:rsidRPr="005E278F">
        <w:rPr>
          <w:lang w:val="fr-CA"/>
        </w:rPr>
        <w:t xml:space="preserve">consentement </w:t>
      </w:r>
      <w:r w:rsidR="0005761F">
        <w:rPr>
          <w:lang w:val="fr-CA"/>
        </w:rPr>
        <w:t>tant que l’</w:t>
      </w:r>
      <w:r w:rsidR="00F27EF5" w:rsidRPr="005E278F">
        <w:rPr>
          <w:lang w:val="fr-CA"/>
        </w:rPr>
        <w:t>employé</w:t>
      </w:r>
      <w:r w:rsidR="00240484">
        <w:rPr>
          <w:lang w:val="fr-CA"/>
        </w:rPr>
        <w:t xml:space="preserve"> </w:t>
      </w:r>
      <w:r w:rsidR="0005761F">
        <w:rPr>
          <w:lang w:val="fr-CA"/>
        </w:rPr>
        <w:t>est à son emploi</w:t>
      </w:r>
      <w:r w:rsidR="005407F1">
        <w:rPr>
          <w:lang w:val="fr-CA"/>
        </w:rPr>
        <w:t>,</w:t>
      </w:r>
      <w:r w:rsidR="0005761F">
        <w:rPr>
          <w:lang w:val="fr-CA"/>
        </w:rPr>
        <w:t xml:space="preserve"> </w:t>
      </w:r>
      <w:r w:rsidR="00240484">
        <w:rPr>
          <w:lang w:val="fr-CA"/>
        </w:rPr>
        <w:t>car à</w:t>
      </w:r>
      <w:r w:rsidR="00F27EF5" w:rsidRPr="005E278F">
        <w:rPr>
          <w:lang w:val="fr-CA"/>
        </w:rPr>
        <w:t xml:space="preserve"> titre d’employeur, </w:t>
      </w:r>
      <w:r w:rsidR="00F27EF5">
        <w:rPr>
          <w:lang w:val="fr-CA"/>
        </w:rPr>
        <w:t>l’Organisation</w:t>
      </w:r>
      <w:r w:rsidR="00F27EF5" w:rsidRPr="005E278F">
        <w:rPr>
          <w:lang w:val="fr-CA"/>
        </w:rPr>
        <w:t xml:space="preserve"> a une obligation légitime de recueillir les Renseignements personnels de ses employés pour g</w:t>
      </w:r>
      <w:r w:rsidR="00240484">
        <w:rPr>
          <w:lang w:val="fr-CA"/>
        </w:rPr>
        <w:t>érer</w:t>
      </w:r>
      <w:r w:rsidR="00F27EF5" w:rsidRPr="005E278F">
        <w:rPr>
          <w:lang w:val="fr-CA"/>
        </w:rPr>
        <w:t xml:space="preserve"> </w:t>
      </w:r>
      <w:r w:rsidR="00C802EC" w:rsidRPr="005E278F">
        <w:rPr>
          <w:lang w:val="fr-CA"/>
        </w:rPr>
        <w:t>saine</w:t>
      </w:r>
      <w:r w:rsidR="00C802EC">
        <w:rPr>
          <w:lang w:val="fr-CA"/>
        </w:rPr>
        <w:t xml:space="preserve">ment </w:t>
      </w:r>
      <w:r w:rsidR="00C802EC" w:rsidRPr="005E278F">
        <w:rPr>
          <w:lang w:val="fr-CA"/>
        </w:rPr>
        <w:t>et</w:t>
      </w:r>
      <w:r w:rsidR="00F27EF5" w:rsidRPr="005E278F">
        <w:rPr>
          <w:lang w:val="fr-CA"/>
        </w:rPr>
        <w:t xml:space="preserve"> efficace</w:t>
      </w:r>
      <w:r w:rsidR="00240484">
        <w:rPr>
          <w:lang w:val="fr-CA"/>
        </w:rPr>
        <w:t>ment</w:t>
      </w:r>
      <w:r w:rsidR="00F27EF5" w:rsidRPr="005E278F">
        <w:rPr>
          <w:lang w:val="fr-CA"/>
        </w:rPr>
        <w:t xml:space="preserve"> ses activités. Toutefois, les besoins d'information de </w:t>
      </w:r>
      <w:r w:rsidR="00F27EF5">
        <w:rPr>
          <w:lang w:val="fr-CA"/>
        </w:rPr>
        <w:t>l’Organisation</w:t>
      </w:r>
      <w:r w:rsidR="00F27EF5" w:rsidRPr="005E278F">
        <w:rPr>
          <w:lang w:val="fr-CA"/>
        </w:rPr>
        <w:t xml:space="preserve"> doivent être compatibles au droit des employés à la protection de leurs Renseignements personnels. </w:t>
      </w:r>
    </w:p>
    <w:p w14:paraId="500A46B0" w14:textId="77777777" w:rsidR="00216745" w:rsidRPr="00033CCF" w:rsidRDefault="00216745" w:rsidP="00216745">
      <w:pPr>
        <w:pStyle w:val="Titre2"/>
        <w:rPr>
          <w:lang w:val="fr-CA"/>
        </w:rPr>
      </w:pPr>
      <w:bookmarkStart w:id="24" w:name="_Toc149897892"/>
      <w:bookmarkStart w:id="25" w:name="_Toc151363639"/>
      <w:r w:rsidRPr="00033CCF">
        <w:rPr>
          <w:lang w:val="fr-CA"/>
        </w:rPr>
        <w:t>Autres activités</w:t>
      </w:r>
      <w:bookmarkEnd w:id="24"/>
      <w:bookmarkEnd w:id="25"/>
    </w:p>
    <w:p w14:paraId="1620A49D" w14:textId="77D0C09B" w:rsidR="00033CCF" w:rsidRDefault="00033CCF" w:rsidP="0084657C">
      <w:pPr>
        <w:jc w:val="both"/>
        <w:rPr>
          <w:bCs/>
          <w:lang w:val="fr-CA"/>
        </w:rPr>
      </w:pPr>
      <w:r w:rsidRPr="00033CCF">
        <w:rPr>
          <w:bCs/>
          <w:lang w:val="fr-CA"/>
        </w:rPr>
        <w:t>Pour</w:t>
      </w:r>
      <w:r w:rsidR="001B44E9">
        <w:rPr>
          <w:bCs/>
          <w:lang w:val="fr-CA"/>
        </w:rPr>
        <w:t xml:space="preserve"> nous</w:t>
      </w:r>
      <w:r w:rsidRPr="00033CCF">
        <w:rPr>
          <w:bCs/>
          <w:lang w:val="fr-CA"/>
        </w:rPr>
        <w:t xml:space="preserve"> permettre de réaliser </w:t>
      </w:r>
      <w:r w:rsidR="001B44E9">
        <w:rPr>
          <w:lang w:val="fr-CA"/>
        </w:rPr>
        <w:t>no</w:t>
      </w:r>
      <w:r w:rsidRPr="00033CCF">
        <w:rPr>
          <w:lang w:val="fr-CA"/>
        </w:rPr>
        <w:t xml:space="preserve">s activités et opérations commerciales, telles que </w:t>
      </w:r>
      <w:r w:rsidRPr="00033CCF">
        <w:rPr>
          <w:bCs/>
          <w:lang w:val="fr-CA"/>
        </w:rPr>
        <w:t xml:space="preserve">la gestion des actifs de </w:t>
      </w:r>
      <w:r w:rsidR="001A2C61">
        <w:rPr>
          <w:lang w:val="fr-CA"/>
        </w:rPr>
        <w:t>l’Organisation</w:t>
      </w:r>
      <w:r w:rsidRPr="00033CCF">
        <w:rPr>
          <w:bCs/>
          <w:lang w:val="fr-CA"/>
        </w:rPr>
        <w:t>, la prestation de services informatiques ou web, la sécurité de l'information, la réalisation d'audits et d'enquêtes internes, le respect des obligations de ses contrats commerciaux, obtenir des conseils juridiques ou commerciaux, la préparation de litiges juridiques, etc.</w:t>
      </w:r>
    </w:p>
    <w:p w14:paraId="7D57E8CF" w14:textId="32B83FCA" w:rsidR="00033CCF" w:rsidRPr="00033CCF" w:rsidRDefault="00033CCF" w:rsidP="00033CCF">
      <w:pPr>
        <w:pStyle w:val="Titre2"/>
        <w:rPr>
          <w:lang w:val="fr-CA"/>
        </w:rPr>
      </w:pPr>
      <w:bookmarkStart w:id="26" w:name="_Toc147914481"/>
      <w:bookmarkStart w:id="27" w:name="_Toc151363640"/>
      <w:r w:rsidRPr="00033CCF">
        <w:rPr>
          <w:lang w:val="fr-CA"/>
        </w:rPr>
        <w:t>Conformité avec la loi</w:t>
      </w:r>
      <w:bookmarkEnd w:id="26"/>
      <w:bookmarkEnd w:id="27"/>
    </w:p>
    <w:p w14:paraId="1B3533D4" w14:textId="6BEAB52B" w:rsidR="00033CCF" w:rsidRDefault="00033CCF" w:rsidP="00EA3D30">
      <w:pPr>
        <w:jc w:val="both"/>
        <w:rPr>
          <w:lang w:val="fr-CA"/>
        </w:rPr>
      </w:pPr>
      <w:r w:rsidRPr="00033CCF">
        <w:rPr>
          <w:lang w:val="fr-CA"/>
        </w:rPr>
        <w:t xml:space="preserve">Pour </w:t>
      </w:r>
      <w:r w:rsidR="001B44E9">
        <w:rPr>
          <w:lang w:val="fr-CA"/>
        </w:rPr>
        <w:t xml:space="preserve">nous </w:t>
      </w:r>
      <w:r w:rsidRPr="00033CCF">
        <w:rPr>
          <w:lang w:val="fr-CA"/>
        </w:rPr>
        <w:t xml:space="preserve">permettre de </w:t>
      </w:r>
      <w:r w:rsidR="001B44E9">
        <w:rPr>
          <w:lang w:val="fr-CA"/>
        </w:rPr>
        <w:t>nous</w:t>
      </w:r>
      <w:r w:rsidRPr="00033CCF">
        <w:rPr>
          <w:lang w:val="fr-CA"/>
        </w:rPr>
        <w:t xml:space="preserve"> conformer </w:t>
      </w:r>
      <w:r w:rsidR="001B44E9">
        <w:rPr>
          <w:lang w:val="fr-CA"/>
        </w:rPr>
        <w:t>aux</w:t>
      </w:r>
      <w:r w:rsidRPr="00033CCF">
        <w:rPr>
          <w:lang w:val="fr-CA"/>
        </w:rPr>
        <w:t xml:space="preserve"> obligations légales et à toute autre fin requise par la loi, incluant celle de divulguer des Renseignements personnels des employés aux autorités fiscales compétentes.</w:t>
      </w:r>
    </w:p>
    <w:p w14:paraId="56F5AFD2" w14:textId="77777777" w:rsidR="0084657C" w:rsidRPr="00033CCF" w:rsidRDefault="0084657C" w:rsidP="0084657C">
      <w:pPr>
        <w:spacing w:after="0"/>
        <w:rPr>
          <w:lang w:val="fr-CA"/>
        </w:rPr>
      </w:pPr>
    </w:p>
    <w:p w14:paraId="2F8DD89B" w14:textId="142EF904" w:rsidR="008D7699" w:rsidRPr="0014153E" w:rsidRDefault="008D7699" w:rsidP="008D7699">
      <w:pPr>
        <w:pStyle w:val="Titre1"/>
        <w:spacing w:after="0"/>
        <w:ind w:left="540" w:hanging="540"/>
        <w:rPr>
          <w:lang w:val="fr-CA"/>
        </w:rPr>
      </w:pPr>
      <w:bookmarkStart w:id="28" w:name="_Toc151363641"/>
      <w:r w:rsidRPr="0014153E">
        <w:rPr>
          <w:lang w:val="fr-CA"/>
        </w:rPr>
        <w:t>Intégration de la protection des Renseignements personnels aux activités commerciales</w:t>
      </w:r>
      <w:bookmarkEnd w:id="28"/>
    </w:p>
    <w:p w14:paraId="6FBB6FE6" w14:textId="77777777" w:rsidR="008D7699" w:rsidRPr="0014153E" w:rsidRDefault="008D7699" w:rsidP="008D7699">
      <w:pPr>
        <w:spacing w:after="0"/>
        <w:rPr>
          <w:lang w:val="fr-CA"/>
        </w:rPr>
      </w:pPr>
    </w:p>
    <w:p w14:paraId="04C0B03C" w14:textId="1D82762F" w:rsidR="008D7699" w:rsidRPr="0014153E" w:rsidRDefault="001B44E9" w:rsidP="008D7699">
      <w:pPr>
        <w:spacing w:after="0"/>
        <w:jc w:val="both"/>
        <w:rPr>
          <w:lang w:val="fr-CA"/>
        </w:rPr>
      </w:pPr>
      <w:r>
        <w:rPr>
          <w:lang w:val="fr-CA"/>
        </w:rPr>
        <w:t xml:space="preserve">En application </w:t>
      </w:r>
      <w:r w:rsidR="008D7699" w:rsidRPr="0014153E">
        <w:rPr>
          <w:lang w:val="fr-CA"/>
        </w:rPr>
        <w:t xml:space="preserve">principes généraux énoncés ci-dessus, </w:t>
      </w:r>
      <w:r w:rsidR="0081283C">
        <w:rPr>
          <w:lang w:val="fr-CA"/>
        </w:rPr>
        <w:t>l’Organisation</w:t>
      </w:r>
      <w:r w:rsidR="0081283C" w:rsidRPr="0014153E">
        <w:rPr>
          <w:lang w:val="fr-CA"/>
        </w:rPr>
        <w:t xml:space="preserve"> intègre</w:t>
      </w:r>
      <w:r w:rsidR="008D7699" w:rsidRPr="0014153E">
        <w:rPr>
          <w:lang w:val="fr-CA"/>
        </w:rPr>
        <w:t xml:space="preserve"> les pratiques décrites ci-dessous </w:t>
      </w:r>
      <w:r w:rsidR="004F4A4A">
        <w:rPr>
          <w:lang w:val="fr-CA"/>
        </w:rPr>
        <w:t xml:space="preserve">tout au long du cycle de vie des Renseignements personnels </w:t>
      </w:r>
      <w:r w:rsidR="008D7699" w:rsidRPr="0014153E">
        <w:rPr>
          <w:lang w:val="fr-CA"/>
        </w:rPr>
        <w:t>dans ses opérations et activités commerciales.</w:t>
      </w:r>
    </w:p>
    <w:p w14:paraId="335D3AD7" w14:textId="77777777" w:rsidR="0096691C" w:rsidRPr="0014153E" w:rsidRDefault="0096691C" w:rsidP="008D7699">
      <w:pPr>
        <w:spacing w:after="0"/>
        <w:jc w:val="both"/>
        <w:rPr>
          <w:lang w:val="fr-CA"/>
        </w:rPr>
      </w:pPr>
    </w:p>
    <w:p w14:paraId="3A296B50" w14:textId="110D5548" w:rsidR="008D7699" w:rsidRPr="0014153E" w:rsidRDefault="008D7699" w:rsidP="008D7699">
      <w:pPr>
        <w:pStyle w:val="Titre2"/>
        <w:rPr>
          <w:bCs/>
          <w:lang w:val="fr-CA"/>
        </w:rPr>
      </w:pPr>
      <w:bookmarkStart w:id="29" w:name="_Toc495619990"/>
      <w:bookmarkStart w:id="30" w:name="_Toc495619992"/>
      <w:bookmarkStart w:id="31" w:name="_Toc151363642"/>
      <w:bookmarkEnd w:id="29"/>
      <w:bookmarkEnd w:id="30"/>
      <w:r w:rsidRPr="0014153E">
        <w:rPr>
          <w:lang w:val="fr-CA"/>
        </w:rPr>
        <w:t xml:space="preserve">Collecte de </w:t>
      </w:r>
      <w:r w:rsidR="003366DB">
        <w:rPr>
          <w:lang w:val="fr-CA"/>
        </w:rPr>
        <w:t>R</w:t>
      </w:r>
      <w:r w:rsidRPr="0014153E">
        <w:rPr>
          <w:lang w:val="fr-CA"/>
        </w:rPr>
        <w:t>enseignements personnels</w:t>
      </w:r>
      <w:bookmarkEnd w:id="31"/>
    </w:p>
    <w:p w14:paraId="3D94818B" w14:textId="0EB3864F" w:rsidR="001128FA" w:rsidRDefault="001128FA" w:rsidP="008D7699">
      <w:pPr>
        <w:jc w:val="both"/>
        <w:rPr>
          <w:lang w:val="fr-CA"/>
        </w:rPr>
      </w:pPr>
      <w:r>
        <w:rPr>
          <w:lang w:val="fr-CA"/>
        </w:rPr>
        <w:t>L</w:t>
      </w:r>
      <w:r w:rsidR="00752AC3">
        <w:rPr>
          <w:lang w:val="fr-CA"/>
        </w:rPr>
        <w:t xml:space="preserve">orsque nous collectons des Renseignements personnels, c’est d’abord </w:t>
      </w:r>
      <w:r w:rsidR="00EA3D30">
        <w:rPr>
          <w:lang w:val="fr-CA"/>
        </w:rPr>
        <w:t xml:space="preserve">directement auprès de la </w:t>
      </w:r>
      <w:r w:rsidR="005407F1">
        <w:rPr>
          <w:lang w:val="fr-CA"/>
        </w:rPr>
        <w:t>personne</w:t>
      </w:r>
      <w:r w:rsidR="00EA3D30">
        <w:rPr>
          <w:lang w:val="fr-CA"/>
        </w:rPr>
        <w:t xml:space="preserve"> concernée</w:t>
      </w:r>
      <w:r w:rsidR="00752AC3">
        <w:rPr>
          <w:lang w:val="fr-CA"/>
        </w:rPr>
        <w:t xml:space="preserve"> nous les </w:t>
      </w:r>
      <w:r w:rsidR="005407F1">
        <w:rPr>
          <w:lang w:val="fr-CA"/>
        </w:rPr>
        <w:t>recueillons</w:t>
      </w:r>
      <w:r w:rsidR="00983F35">
        <w:rPr>
          <w:lang w:val="fr-CA"/>
        </w:rPr>
        <w:t>, après avoir mentionné l’information prévue à l’article 4.5</w:t>
      </w:r>
      <w:r w:rsidR="00752AC3">
        <w:rPr>
          <w:lang w:val="fr-CA"/>
        </w:rPr>
        <w:t xml:space="preserve">. </w:t>
      </w:r>
    </w:p>
    <w:p w14:paraId="62069EE6" w14:textId="0995400D" w:rsidR="008D7699" w:rsidRDefault="00F079E5" w:rsidP="008D7699">
      <w:pPr>
        <w:jc w:val="both"/>
        <w:rPr>
          <w:lang w:val="fr-CA"/>
        </w:rPr>
      </w:pPr>
      <w:r>
        <w:rPr>
          <w:lang w:val="fr-CA"/>
        </w:rPr>
        <w:lastRenderedPageBreak/>
        <w:t>Cependant, s</w:t>
      </w:r>
      <w:r w:rsidR="008D7699" w:rsidRPr="0014153E">
        <w:rPr>
          <w:lang w:val="fr-CA"/>
        </w:rPr>
        <w:t xml:space="preserve">i des Renseignements personnels sont recueillis auprès de tiers, le Responsable de la protection des renseignements personnels doit s’assurer que la collecte est autorisée par la loi et qu’elle respecte les politiques et pratiques </w:t>
      </w:r>
      <w:r w:rsidR="003366DB">
        <w:rPr>
          <w:lang w:val="fr-CA"/>
        </w:rPr>
        <w:t xml:space="preserve">de </w:t>
      </w:r>
      <w:r w:rsidR="001A2C61">
        <w:rPr>
          <w:lang w:val="fr-CA"/>
        </w:rPr>
        <w:t>l’Organisation</w:t>
      </w:r>
      <w:r w:rsidR="001A2C61" w:rsidRPr="0014153E">
        <w:rPr>
          <w:lang w:val="fr-CA"/>
        </w:rPr>
        <w:t xml:space="preserve"> </w:t>
      </w:r>
      <w:r w:rsidR="008D7699" w:rsidRPr="0014153E">
        <w:rPr>
          <w:lang w:val="fr-CA"/>
        </w:rPr>
        <w:t>à ce sujet.</w:t>
      </w:r>
    </w:p>
    <w:p w14:paraId="499F746C" w14:textId="2DE40693" w:rsidR="0084657C" w:rsidRPr="0014153E" w:rsidRDefault="0084657C" w:rsidP="008D7699">
      <w:pPr>
        <w:jc w:val="both"/>
        <w:rPr>
          <w:lang w:val="fr-CA"/>
        </w:rPr>
      </w:pPr>
      <w:r>
        <w:rPr>
          <w:lang w:val="fr-CA"/>
        </w:rPr>
        <w:t xml:space="preserve">En tout temps, </w:t>
      </w:r>
      <w:r w:rsidR="00F079E5">
        <w:rPr>
          <w:lang w:val="fr-CA"/>
        </w:rPr>
        <w:t xml:space="preserve">nous </w:t>
      </w:r>
      <w:r>
        <w:rPr>
          <w:lang w:val="fr-CA"/>
        </w:rPr>
        <w:t>limit</w:t>
      </w:r>
      <w:r w:rsidR="00F079E5">
        <w:rPr>
          <w:lang w:val="fr-CA"/>
        </w:rPr>
        <w:t>ons</w:t>
      </w:r>
      <w:r>
        <w:rPr>
          <w:lang w:val="fr-CA"/>
        </w:rPr>
        <w:t xml:space="preserve"> </w:t>
      </w:r>
      <w:r w:rsidR="00F079E5">
        <w:rPr>
          <w:lang w:val="fr-CA"/>
        </w:rPr>
        <w:t>l</w:t>
      </w:r>
      <w:r>
        <w:rPr>
          <w:lang w:val="fr-CA"/>
        </w:rPr>
        <w:t>a collecte de</w:t>
      </w:r>
      <w:r w:rsidR="00575F8A">
        <w:rPr>
          <w:lang w:val="fr-CA"/>
        </w:rPr>
        <w:t>s</w:t>
      </w:r>
      <w:r>
        <w:rPr>
          <w:lang w:val="fr-CA"/>
        </w:rPr>
        <w:t xml:space="preserve"> Renseignements personnels à ce qui est nécessaire pour les fins déterminées</w:t>
      </w:r>
      <w:r w:rsidR="00372CA7">
        <w:rPr>
          <w:lang w:val="fr-CA"/>
        </w:rPr>
        <w:t xml:space="preserve"> qui ont été mentionnées</w:t>
      </w:r>
      <w:r>
        <w:rPr>
          <w:lang w:val="fr-CA"/>
        </w:rPr>
        <w:t>.</w:t>
      </w:r>
    </w:p>
    <w:p w14:paraId="4B4C12DD" w14:textId="77777777" w:rsidR="008D7699" w:rsidRDefault="008D7699" w:rsidP="003366DB">
      <w:pPr>
        <w:spacing w:after="0"/>
        <w:jc w:val="both"/>
        <w:rPr>
          <w:lang w:val="fr-CA"/>
        </w:rPr>
      </w:pPr>
    </w:p>
    <w:p w14:paraId="485FEDF9" w14:textId="77777777" w:rsidR="00525D4E" w:rsidRDefault="00525D4E" w:rsidP="003366DB">
      <w:pPr>
        <w:spacing w:after="0"/>
        <w:jc w:val="both"/>
        <w:rPr>
          <w:lang w:val="fr-CA"/>
        </w:rPr>
      </w:pPr>
    </w:p>
    <w:p w14:paraId="77DC7371" w14:textId="77777777" w:rsidR="00525D4E" w:rsidRDefault="00525D4E" w:rsidP="003366DB">
      <w:pPr>
        <w:spacing w:after="0"/>
        <w:jc w:val="both"/>
        <w:rPr>
          <w:lang w:val="fr-CA"/>
        </w:rPr>
      </w:pPr>
    </w:p>
    <w:p w14:paraId="647A39F8" w14:textId="77777777" w:rsidR="00525D4E" w:rsidRPr="0014153E" w:rsidRDefault="00525D4E" w:rsidP="003366DB">
      <w:pPr>
        <w:spacing w:after="0"/>
        <w:jc w:val="both"/>
        <w:rPr>
          <w:lang w:val="fr-CA"/>
        </w:rPr>
      </w:pPr>
    </w:p>
    <w:p w14:paraId="41712B3E" w14:textId="7FD028F2" w:rsidR="00141C8E" w:rsidRDefault="00141C8E" w:rsidP="008D7699">
      <w:pPr>
        <w:pStyle w:val="Titre2"/>
        <w:rPr>
          <w:lang w:val="fr-CA"/>
        </w:rPr>
      </w:pPr>
      <w:bookmarkStart w:id="32" w:name="_Toc151363643"/>
      <w:bookmarkStart w:id="33" w:name="_Toc495619993"/>
      <w:r>
        <w:rPr>
          <w:lang w:val="fr-CA"/>
        </w:rPr>
        <w:t>Collecte de Renseignements personnels des employés</w:t>
      </w:r>
      <w:bookmarkEnd w:id="32"/>
    </w:p>
    <w:p w14:paraId="703E0A88" w14:textId="183441B2" w:rsidR="00141C8E" w:rsidRDefault="00982A96" w:rsidP="005240A7">
      <w:pPr>
        <w:jc w:val="both"/>
        <w:rPr>
          <w:lang w:val="fr-CA"/>
        </w:rPr>
      </w:pPr>
      <w:r>
        <w:rPr>
          <w:lang w:val="fr-CA"/>
        </w:rPr>
        <w:t xml:space="preserve">Lorsque nous recueillons </w:t>
      </w:r>
      <w:r w:rsidR="00D408F0">
        <w:rPr>
          <w:lang w:val="fr-CA"/>
        </w:rPr>
        <w:t>d</w:t>
      </w:r>
      <w:r>
        <w:rPr>
          <w:lang w:val="fr-CA"/>
        </w:rPr>
        <w:t xml:space="preserve">es </w:t>
      </w:r>
      <w:r w:rsidR="00141C8E">
        <w:rPr>
          <w:lang w:val="fr-CA"/>
        </w:rPr>
        <w:t>Renseignements personnels des employés, cette collecte doit se limiter au</w:t>
      </w:r>
      <w:r w:rsidR="003F3FEB">
        <w:rPr>
          <w:lang w:val="fr-CA"/>
        </w:rPr>
        <w:t>x</w:t>
      </w:r>
      <w:r w:rsidR="00141C8E">
        <w:rPr>
          <w:lang w:val="fr-CA"/>
        </w:rPr>
        <w:t xml:space="preserve"> Renseignements personnels qui sont strictement nécessaire</w:t>
      </w:r>
      <w:r w:rsidR="005407F1">
        <w:rPr>
          <w:lang w:val="fr-CA"/>
        </w:rPr>
        <w:t>s</w:t>
      </w:r>
      <w:r w:rsidR="00141C8E">
        <w:rPr>
          <w:lang w:val="fr-CA"/>
        </w:rPr>
        <w:t xml:space="preserve"> à la réalisation </w:t>
      </w:r>
      <w:r w:rsidR="000E2C7E">
        <w:rPr>
          <w:lang w:val="fr-CA"/>
        </w:rPr>
        <w:t xml:space="preserve">des fins prévues telles que celles énoncées </w:t>
      </w:r>
      <w:r w:rsidR="006D4E31">
        <w:rPr>
          <w:lang w:val="fr-CA"/>
        </w:rPr>
        <w:t>à</w:t>
      </w:r>
      <w:r w:rsidR="000E2C7E">
        <w:rPr>
          <w:lang w:val="fr-CA"/>
        </w:rPr>
        <w:t xml:space="preserve"> l’article 4.</w:t>
      </w:r>
      <w:r w:rsidR="00D14796">
        <w:rPr>
          <w:lang w:val="fr-CA"/>
        </w:rPr>
        <w:t>5</w:t>
      </w:r>
      <w:r w:rsidR="00141C8E">
        <w:rPr>
          <w:lang w:val="fr-CA"/>
        </w:rPr>
        <w:t xml:space="preserve">. </w:t>
      </w:r>
    </w:p>
    <w:p w14:paraId="2C3A2A52" w14:textId="3BD2108A" w:rsidR="00141C8E" w:rsidRDefault="00141C8E" w:rsidP="005240A7">
      <w:pPr>
        <w:jc w:val="both"/>
        <w:rPr>
          <w:lang w:val="fr-CA"/>
        </w:rPr>
      </w:pPr>
      <w:r>
        <w:rPr>
          <w:lang w:val="fr-CA"/>
        </w:rPr>
        <w:t xml:space="preserve">Si des Renseignements personnels d’un candidat à un emploi sont recueillis auprès de tiers, </w:t>
      </w:r>
      <w:r w:rsidR="006D4E31">
        <w:rPr>
          <w:lang w:val="fr-CA"/>
        </w:rPr>
        <w:t xml:space="preserve">nous nous </w:t>
      </w:r>
      <w:r w:rsidR="0060368D">
        <w:rPr>
          <w:lang w:val="fr-CA"/>
        </w:rPr>
        <w:t>assurons que</w:t>
      </w:r>
      <w:r>
        <w:rPr>
          <w:lang w:val="fr-CA"/>
        </w:rPr>
        <w:t xml:space="preserve"> la collecte </w:t>
      </w:r>
      <w:r w:rsidR="006D4E31">
        <w:rPr>
          <w:lang w:val="fr-CA"/>
        </w:rPr>
        <w:t xml:space="preserve">est </w:t>
      </w:r>
      <w:r>
        <w:rPr>
          <w:lang w:val="fr-CA"/>
        </w:rPr>
        <w:t>effectuée par des moyens légitimes et légaux</w:t>
      </w:r>
      <w:r w:rsidR="00F62B1C">
        <w:rPr>
          <w:lang w:val="fr-CA"/>
        </w:rPr>
        <w:t xml:space="preserve"> dans le respect des lois, des politiques et pratiques de l’Organisation</w:t>
      </w:r>
      <w:r>
        <w:rPr>
          <w:lang w:val="fr-CA"/>
        </w:rPr>
        <w:t>.</w:t>
      </w:r>
    </w:p>
    <w:p w14:paraId="407C7B02" w14:textId="1E807765" w:rsidR="008D7699" w:rsidRPr="0014153E" w:rsidRDefault="008D7699" w:rsidP="008D7699">
      <w:pPr>
        <w:pStyle w:val="Titre2"/>
        <w:rPr>
          <w:lang w:val="fr-CA"/>
        </w:rPr>
      </w:pPr>
      <w:bookmarkStart w:id="34" w:name="_Toc151363644"/>
      <w:r w:rsidRPr="0014153E">
        <w:rPr>
          <w:lang w:val="fr-CA"/>
        </w:rPr>
        <w:t xml:space="preserve">Utilisation, conservation et </w:t>
      </w:r>
      <w:bookmarkEnd w:id="33"/>
      <w:r w:rsidRPr="0014153E">
        <w:rPr>
          <w:lang w:val="fr-CA"/>
        </w:rPr>
        <w:t>destruction</w:t>
      </w:r>
      <w:bookmarkEnd w:id="34"/>
    </w:p>
    <w:p w14:paraId="0287C396" w14:textId="2D34A927" w:rsidR="008D7699" w:rsidRDefault="008D7699" w:rsidP="008D7699">
      <w:pPr>
        <w:jc w:val="both"/>
        <w:rPr>
          <w:lang w:val="fr-CA"/>
        </w:rPr>
      </w:pPr>
      <w:r w:rsidRPr="0014153E">
        <w:rPr>
          <w:lang w:val="fr-CA"/>
        </w:rPr>
        <w:t xml:space="preserve">Les objectifs, les méthodes, la période de conservation et les limites de stockage des Renseignements personnels </w:t>
      </w:r>
      <w:r w:rsidR="00F62B1C">
        <w:rPr>
          <w:lang w:val="fr-CA"/>
        </w:rPr>
        <w:t xml:space="preserve">sont </w:t>
      </w:r>
      <w:r w:rsidRPr="0014153E">
        <w:rPr>
          <w:lang w:val="fr-CA"/>
        </w:rPr>
        <w:t xml:space="preserve">conformes aux informations contenues dans la </w:t>
      </w:r>
      <w:r w:rsidR="005675EC">
        <w:rPr>
          <w:lang w:val="fr-CA"/>
        </w:rPr>
        <w:t>Politique sur la gestion intégrée des documents</w:t>
      </w:r>
      <w:r w:rsidRPr="0014153E">
        <w:rPr>
          <w:lang w:val="fr-CA"/>
        </w:rPr>
        <w:t>.</w:t>
      </w:r>
    </w:p>
    <w:p w14:paraId="38AB8261" w14:textId="1B1225E6" w:rsidR="00796848" w:rsidRPr="0014153E" w:rsidRDefault="00796848" w:rsidP="008D7699">
      <w:pPr>
        <w:jc w:val="both"/>
        <w:rPr>
          <w:lang w:val="fr-CA"/>
        </w:rPr>
      </w:pPr>
      <w:r>
        <w:rPr>
          <w:lang w:val="fr-CA"/>
        </w:rPr>
        <w:t>C’est l</w:t>
      </w:r>
      <w:r w:rsidRPr="0014153E">
        <w:rPr>
          <w:lang w:val="fr-CA"/>
        </w:rPr>
        <w:t xml:space="preserve">e </w:t>
      </w:r>
      <w:r w:rsidR="00EA3D30">
        <w:rPr>
          <w:lang w:val="fr-CA"/>
        </w:rPr>
        <w:t>RPRP</w:t>
      </w:r>
      <w:r w:rsidRPr="0014153E">
        <w:rPr>
          <w:lang w:val="fr-CA"/>
        </w:rPr>
        <w:t xml:space="preserve"> </w:t>
      </w:r>
      <w:r w:rsidR="000744CE">
        <w:rPr>
          <w:lang w:val="fr-CA"/>
        </w:rPr>
        <w:t xml:space="preserve">qui </w:t>
      </w:r>
      <w:r w:rsidRPr="0014153E">
        <w:rPr>
          <w:lang w:val="fr-CA"/>
        </w:rPr>
        <w:t xml:space="preserve">doit procéder à une vérification </w:t>
      </w:r>
      <w:r w:rsidRPr="00E33A36">
        <w:rPr>
          <w:lang w:val="fr-CA"/>
        </w:rPr>
        <w:t>mensuelle</w:t>
      </w:r>
      <w:r w:rsidRPr="0014153E">
        <w:rPr>
          <w:lang w:val="fr-CA"/>
        </w:rPr>
        <w:t xml:space="preserve"> des Renseignements personnels collectés et traité</w:t>
      </w:r>
      <w:r>
        <w:rPr>
          <w:lang w:val="fr-CA"/>
        </w:rPr>
        <w:t>s</w:t>
      </w:r>
      <w:r w:rsidRPr="0014153E">
        <w:rPr>
          <w:lang w:val="fr-CA"/>
        </w:rPr>
        <w:t xml:space="preserve"> et construire un Registre des Renseignements personnels décrivant les renseignements utilisés au sein des documents produits par </w:t>
      </w:r>
      <w:r>
        <w:rPr>
          <w:lang w:val="fr-CA"/>
        </w:rPr>
        <w:t>l’Organisation</w:t>
      </w:r>
      <w:r w:rsidRPr="0014153E">
        <w:rPr>
          <w:lang w:val="fr-CA"/>
        </w:rPr>
        <w:t>, les fins pour lesquel</w:t>
      </w:r>
      <w:r>
        <w:rPr>
          <w:lang w:val="fr-CA"/>
        </w:rPr>
        <w:t>le</w:t>
      </w:r>
      <w:r w:rsidRPr="0014153E">
        <w:rPr>
          <w:lang w:val="fr-CA"/>
        </w:rPr>
        <w:t xml:space="preserve">s ces renseignements ont été produits, les délais de conservation de ces documents et des renseignements qu’ils contiennent </w:t>
      </w:r>
      <w:r>
        <w:rPr>
          <w:lang w:val="fr-CA"/>
        </w:rPr>
        <w:t>ainsi que</w:t>
      </w:r>
      <w:r w:rsidRPr="0014153E">
        <w:rPr>
          <w:lang w:val="fr-CA"/>
        </w:rPr>
        <w:t xml:space="preserve"> les droits d’accès relatifs à chacun de ces documents.</w:t>
      </w:r>
    </w:p>
    <w:p w14:paraId="6354C86D" w14:textId="0547CD53" w:rsidR="00E42637" w:rsidRDefault="007564B8" w:rsidP="008D7699">
      <w:pPr>
        <w:jc w:val="both"/>
        <w:rPr>
          <w:lang w:val="fr-CA"/>
        </w:rPr>
      </w:pPr>
      <w:r>
        <w:rPr>
          <w:lang w:val="fr-CA"/>
        </w:rPr>
        <w:t xml:space="preserve">Puisque nous devons </w:t>
      </w:r>
      <w:r w:rsidR="008D7699" w:rsidRPr="0014153E">
        <w:rPr>
          <w:lang w:val="fr-CA"/>
        </w:rPr>
        <w:t>maintenir l'exactitude, l'intégrité, la confidentialité et la pertinence des Renseignements personnels en fonction de la finalité du Traitement</w:t>
      </w:r>
      <w:r w:rsidR="00C22DD3">
        <w:rPr>
          <w:lang w:val="fr-CA"/>
        </w:rPr>
        <w:t xml:space="preserve"> et </w:t>
      </w:r>
      <w:r w:rsidR="00B61CB2">
        <w:rPr>
          <w:lang w:val="fr-CA"/>
        </w:rPr>
        <w:t xml:space="preserve">de plus, </w:t>
      </w:r>
      <w:r w:rsidR="00C22DD3">
        <w:rPr>
          <w:lang w:val="fr-CA"/>
        </w:rPr>
        <w:t xml:space="preserve">ne les conserver que pour le temps dont </w:t>
      </w:r>
      <w:r w:rsidR="00EE5F07">
        <w:rPr>
          <w:lang w:val="fr-CA"/>
        </w:rPr>
        <w:t>nous</w:t>
      </w:r>
      <w:r w:rsidR="00C22DD3">
        <w:rPr>
          <w:lang w:val="fr-CA"/>
        </w:rPr>
        <w:t xml:space="preserve"> en a</w:t>
      </w:r>
      <w:r w:rsidR="00EE5F07">
        <w:rPr>
          <w:lang w:val="fr-CA"/>
        </w:rPr>
        <w:t>vons</w:t>
      </w:r>
      <w:r w:rsidR="00C22DD3">
        <w:rPr>
          <w:lang w:val="fr-CA"/>
        </w:rPr>
        <w:t xml:space="preserve"> besoin à ces fins</w:t>
      </w:r>
      <w:r w:rsidR="00B61CB2">
        <w:rPr>
          <w:lang w:val="fr-CA"/>
        </w:rPr>
        <w:t>, nous avons mis en place d</w:t>
      </w:r>
      <w:r w:rsidR="00B61CB2" w:rsidRPr="0014153E">
        <w:rPr>
          <w:lang w:val="fr-CA"/>
        </w:rPr>
        <w:t xml:space="preserve">es mécanismes de sécurité raisonnables et adéquats pour empêcher le vol, l'utilisation abusive ou frauduleuse des Renseignements personnels et prévenir les </w:t>
      </w:r>
      <w:r w:rsidR="00B61CB2">
        <w:rPr>
          <w:lang w:val="fr-CA"/>
        </w:rPr>
        <w:t>Incidents de confidentialité</w:t>
      </w:r>
      <w:r w:rsidR="00B61CB2" w:rsidRPr="0014153E">
        <w:rPr>
          <w:lang w:val="fr-CA"/>
        </w:rPr>
        <w:t xml:space="preserve">. </w:t>
      </w:r>
    </w:p>
    <w:p w14:paraId="011FB024" w14:textId="3513C777" w:rsidR="00E42637" w:rsidRDefault="00726597" w:rsidP="005407F1">
      <w:pPr>
        <w:spacing w:after="0"/>
        <w:jc w:val="both"/>
        <w:rPr>
          <w:lang w:val="fr-CA"/>
        </w:rPr>
      </w:pPr>
      <w:r>
        <w:rPr>
          <w:lang w:val="fr-CA"/>
        </w:rPr>
        <w:t>C’est pourquoi n</w:t>
      </w:r>
      <w:r w:rsidR="00CC2799">
        <w:rPr>
          <w:lang w:val="fr-CA"/>
        </w:rPr>
        <w:t xml:space="preserve">ous nous assurons </w:t>
      </w:r>
      <w:r w:rsidR="00C31D6F">
        <w:rPr>
          <w:lang w:val="fr-CA"/>
        </w:rPr>
        <w:t xml:space="preserve">également </w:t>
      </w:r>
      <w:r w:rsidR="005A6099">
        <w:rPr>
          <w:lang w:val="fr-CA"/>
        </w:rPr>
        <w:t xml:space="preserve">que les Renseignements personnels </w:t>
      </w:r>
      <w:r w:rsidR="00A85ECC">
        <w:rPr>
          <w:lang w:val="fr-CA"/>
        </w:rPr>
        <w:t xml:space="preserve">en notre possession </w:t>
      </w:r>
      <w:r w:rsidR="005A6099">
        <w:rPr>
          <w:lang w:val="fr-CA"/>
        </w:rPr>
        <w:t>ne sont ni détruits ni modifiés illégalement</w:t>
      </w:r>
      <w:r w:rsidR="004023D7">
        <w:rPr>
          <w:lang w:val="fr-CA"/>
        </w:rPr>
        <w:t xml:space="preserve"> </w:t>
      </w:r>
      <w:r w:rsidR="00C31D6F">
        <w:rPr>
          <w:lang w:val="fr-CA"/>
        </w:rPr>
        <w:t>et n</w:t>
      </w:r>
      <w:r w:rsidR="002447A1">
        <w:rPr>
          <w:lang w:val="fr-CA"/>
        </w:rPr>
        <w:t xml:space="preserve">ous nous engageons également à ne pas </w:t>
      </w:r>
      <w:r w:rsidR="00E42637">
        <w:rPr>
          <w:lang w:val="fr-CA"/>
        </w:rPr>
        <w:t xml:space="preserve">vendre ou fournir </w:t>
      </w:r>
      <w:r w:rsidR="00EA3D30">
        <w:rPr>
          <w:lang w:val="fr-CA"/>
        </w:rPr>
        <w:t>les</w:t>
      </w:r>
      <w:r w:rsidR="00E42637">
        <w:rPr>
          <w:lang w:val="fr-CA"/>
        </w:rPr>
        <w:t xml:space="preserve"> </w:t>
      </w:r>
      <w:r w:rsidR="00E42637">
        <w:rPr>
          <w:lang w:val="fr-CA"/>
        </w:rPr>
        <w:lastRenderedPageBreak/>
        <w:t xml:space="preserve">Renseignements personnels à un tiers de manière illégale ou sans </w:t>
      </w:r>
      <w:r w:rsidR="00EA3D30">
        <w:rPr>
          <w:lang w:val="fr-CA"/>
        </w:rPr>
        <w:t>en obtenir l’</w:t>
      </w:r>
      <w:r w:rsidR="00E42637">
        <w:rPr>
          <w:lang w:val="fr-CA"/>
        </w:rPr>
        <w:t>autorisation.</w:t>
      </w:r>
      <w:r w:rsidR="00121B77">
        <w:rPr>
          <w:lang w:val="fr-CA"/>
        </w:rPr>
        <w:t xml:space="preserve"> </w:t>
      </w:r>
      <w:r w:rsidR="004F4F77">
        <w:rPr>
          <w:lang w:val="fr-CA"/>
        </w:rPr>
        <w:t>Nous effectuons des au</w:t>
      </w:r>
      <w:r w:rsidR="00121B77">
        <w:rPr>
          <w:lang w:val="fr-CA"/>
        </w:rPr>
        <w:t>d</w:t>
      </w:r>
      <w:r w:rsidR="004F4F77">
        <w:rPr>
          <w:lang w:val="fr-CA"/>
        </w:rPr>
        <w:t>i</w:t>
      </w:r>
      <w:r w:rsidR="00121B77">
        <w:rPr>
          <w:lang w:val="fr-CA"/>
        </w:rPr>
        <w:t>t</w:t>
      </w:r>
      <w:r w:rsidR="004F4F77">
        <w:rPr>
          <w:lang w:val="fr-CA"/>
        </w:rPr>
        <w:t>s régulièrement pour nous en assurer.</w:t>
      </w:r>
    </w:p>
    <w:p w14:paraId="4E136B21" w14:textId="77777777" w:rsidR="008D7699" w:rsidRDefault="008D7699" w:rsidP="008D7699">
      <w:pPr>
        <w:spacing w:after="0" w:line="240" w:lineRule="auto"/>
        <w:mirrorIndents w:val="0"/>
        <w:jc w:val="both"/>
        <w:rPr>
          <w:rFonts w:eastAsia="Times New Roman"/>
          <w:highlight w:val="yellow"/>
          <w:lang w:val="fr-CA"/>
        </w:rPr>
      </w:pPr>
    </w:p>
    <w:p w14:paraId="2F585BDF" w14:textId="65A37AA9" w:rsidR="00AD0215" w:rsidRPr="00AD0215" w:rsidRDefault="00AD0215" w:rsidP="008D7699">
      <w:pPr>
        <w:pStyle w:val="Titre2"/>
        <w:rPr>
          <w:lang w:val="fr-CA"/>
        </w:rPr>
      </w:pPr>
      <w:bookmarkStart w:id="35" w:name="_Toc151363645"/>
      <w:r w:rsidRPr="00AD0215">
        <w:rPr>
          <w:lang w:val="fr-CA"/>
        </w:rPr>
        <w:t>Utilisation, conservation et destruction des Renseignements personnels des employés</w:t>
      </w:r>
      <w:bookmarkEnd w:id="35"/>
    </w:p>
    <w:p w14:paraId="2D09AD72" w14:textId="67309BCB" w:rsidR="00AD0215" w:rsidRPr="00EA3D30" w:rsidRDefault="00AD0215" w:rsidP="00EA3D30">
      <w:pPr>
        <w:jc w:val="both"/>
        <w:rPr>
          <w:lang w:val="fr-CA"/>
        </w:rPr>
      </w:pPr>
      <w:r w:rsidRPr="005E278F">
        <w:rPr>
          <w:lang w:val="fr-CA"/>
        </w:rPr>
        <w:t>Pour la presque totalité des Renseignements personnels des employés</w:t>
      </w:r>
      <w:r w:rsidR="0055205B">
        <w:rPr>
          <w:lang w:val="fr-CA"/>
        </w:rPr>
        <w:t>,</w:t>
      </w:r>
      <w:r w:rsidRPr="005E278F">
        <w:rPr>
          <w:lang w:val="fr-CA"/>
        </w:rPr>
        <w:t xml:space="preserve"> y compris les dossiers relatifs à la pa</w:t>
      </w:r>
      <w:r w:rsidR="00EA3D30">
        <w:rPr>
          <w:lang w:val="fr-CA"/>
        </w:rPr>
        <w:t>i</w:t>
      </w:r>
      <w:r w:rsidRPr="005E278F">
        <w:rPr>
          <w:lang w:val="fr-CA"/>
        </w:rPr>
        <w:t>e et aux avantages sociaux, les dossiers personnels officiels et officieux, les enregistrements de navigation sur Internet, le courrier électronique et les pistes d’audit</w:t>
      </w:r>
      <w:r w:rsidR="003F62CB">
        <w:rPr>
          <w:lang w:val="fr-CA"/>
        </w:rPr>
        <w:t>,</w:t>
      </w:r>
      <w:r w:rsidRPr="005E278F">
        <w:rPr>
          <w:lang w:val="fr-CA"/>
        </w:rPr>
        <w:t xml:space="preserve"> les règles fondamentales suivantes </w:t>
      </w:r>
      <w:r w:rsidR="000744CE">
        <w:rPr>
          <w:lang w:val="fr-CA"/>
        </w:rPr>
        <w:t xml:space="preserve">sont </w:t>
      </w:r>
      <w:r w:rsidRPr="005E278F">
        <w:rPr>
          <w:lang w:val="fr-CA"/>
        </w:rPr>
        <w:t xml:space="preserve">respectées afin de maintenir un équilibre entre les droits de </w:t>
      </w:r>
      <w:r w:rsidR="00FC163E">
        <w:rPr>
          <w:lang w:val="fr-CA"/>
        </w:rPr>
        <w:t>l’Organisation</w:t>
      </w:r>
      <w:r w:rsidR="00FC163E" w:rsidRPr="005E278F">
        <w:rPr>
          <w:lang w:val="fr-CA"/>
        </w:rPr>
        <w:t xml:space="preserve"> </w:t>
      </w:r>
      <w:r w:rsidRPr="005E278F">
        <w:rPr>
          <w:lang w:val="fr-CA"/>
        </w:rPr>
        <w:t>et ceux des employés :</w:t>
      </w:r>
    </w:p>
    <w:p w14:paraId="18DF951D" w14:textId="7DA7DCC6" w:rsidR="00AD0215" w:rsidRPr="005E278F" w:rsidRDefault="00767627" w:rsidP="005E278F">
      <w:pPr>
        <w:pStyle w:val="Paragraphedeliste"/>
        <w:numPr>
          <w:ilvl w:val="0"/>
          <w:numId w:val="24"/>
        </w:numPr>
        <w:jc w:val="both"/>
        <w:rPr>
          <w:lang w:val="fr-CA"/>
        </w:rPr>
      </w:pPr>
      <w:r>
        <w:rPr>
          <w:lang w:val="fr-CA"/>
        </w:rPr>
        <w:t xml:space="preserve">Nous ne traitons </w:t>
      </w:r>
      <w:r w:rsidR="00AD0215" w:rsidRPr="005E278F">
        <w:rPr>
          <w:lang w:val="fr-CA"/>
        </w:rPr>
        <w:t>les Renseignements personnels des employés qu'aux seules fins pour lesquelles ceux-ci ont été recueillis et ne conserv</w:t>
      </w:r>
      <w:r>
        <w:rPr>
          <w:lang w:val="fr-CA"/>
        </w:rPr>
        <w:t>ons</w:t>
      </w:r>
      <w:r w:rsidR="00AD0215" w:rsidRPr="005E278F">
        <w:rPr>
          <w:lang w:val="fr-CA"/>
        </w:rPr>
        <w:t xml:space="preserve"> ces derniers que pour le temps dont </w:t>
      </w:r>
      <w:r>
        <w:rPr>
          <w:lang w:val="fr-CA"/>
        </w:rPr>
        <w:t xml:space="preserve">nous </w:t>
      </w:r>
      <w:r w:rsidR="00AD0215" w:rsidRPr="005E278F">
        <w:rPr>
          <w:lang w:val="fr-CA"/>
        </w:rPr>
        <w:t>en a</w:t>
      </w:r>
      <w:r>
        <w:rPr>
          <w:lang w:val="fr-CA"/>
        </w:rPr>
        <w:t>vons</w:t>
      </w:r>
      <w:r w:rsidR="00AD0215" w:rsidRPr="005E278F">
        <w:rPr>
          <w:lang w:val="fr-CA"/>
        </w:rPr>
        <w:t xml:space="preserve"> besoin, sauf si </w:t>
      </w:r>
      <w:r w:rsidR="0047291A">
        <w:rPr>
          <w:lang w:val="fr-CA"/>
        </w:rPr>
        <w:t xml:space="preserve">nous avons obtenu </w:t>
      </w:r>
      <w:r w:rsidR="00AD0215" w:rsidRPr="005E278F">
        <w:rPr>
          <w:lang w:val="fr-CA"/>
        </w:rPr>
        <w:t xml:space="preserve">le consentement de l'employé concerné </w:t>
      </w:r>
      <w:r w:rsidR="000C6678">
        <w:rPr>
          <w:lang w:val="fr-CA"/>
        </w:rPr>
        <w:t xml:space="preserve">pour </w:t>
      </w:r>
      <w:r w:rsidR="000C6678" w:rsidRPr="005E278F">
        <w:rPr>
          <w:lang w:val="fr-CA"/>
        </w:rPr>
        <w:t>les</w:t>
      </w:r>
      <w:r w:rsidR="00AD0215" w:rsidRPr="005E278F">
        <w:rPr>
          <w:lang w:val="fr-CA"/>
        </w:rPr>
        <w:t xml:space="preserve"> utiliser à d'autres fins ou s</w:t>
      </w:r>
      <w:r w:rsidR="006D0A80">
        <w:rPr>
          <w:lang w:val="fr-CA"/>
        </w:rPr>
        <w:t xml:space="preserve">i </w:t>
      </w:r>
      <w:r w:rsidR="0047291A">
        <w:rPr>
          <w:lang w:val="fr-CA"/>
        </w:rPr>
        <w:t xml:space="preserve">nous </w:t>
      </w:r>
      <w:r w:rsidR="00AD0215" w:rsidRPr="005E278F">
        <w:rPr>
          <w:lang w:val="fr-CA"/>
        </w:rPr>
        <w:t>d</w:t>
      </w:r>
      <w:r w:rsidR="0047291A">
        <w:rPr>
          <w:lang w:val="fr-CA"/>
        </w:rPr>
        <w:t>evons</w:t>
      </w:r>
      <w:r w:rsidR="00AD0215" w:rsidRPr="005E278F">
        <w:rPr>
          <w:lang w:val="fr-CA"/>
        </w:rPr>
        <w:t>, en vertu des lois applicables, utiliser ou communiquer les Renseignements personnels de l’employé à d'autres fins</w:t>
      </w:r>
      <w:r w:rsidR="0085256F">
        <w:rPr>
          <w:lang w:val="fr-CA"/>
        </w:rPr>
        <w:t xml:space="preserve"> comme</w:t>
      </w:r>
      <w:r w:rsidR="00966C28">
        <w:rPr>
          <w:lang w:val="fr-CA"/>
        </w:rPr>
        <w:t xml:space="preserve"> à</w:t>
      </w:r>
      <w:r w:rsidR="0085256F">
        <w:rPr>
          <w:lang w:val="fr-CA"/>
        </w:rPr>
        <w:t xml:space="preserve"> la demande d’autorités de réglementation</w:t>
      </w:r>
      <w:r w:rsidR="00AD0215" w:rsidRPr="005E278F">
        <w:rPr>
          <w:lang w:val="fr-CA"/>
        </w:rPr>
        <w:t>.</w:t>
      </w:r>
    </w:p>
    <w:p w14:paraId="49E365FA" w14:textId="4EC9E7A7" w:rsidR="00AD0215" w:rsidRPr="005E278F" w:rsidRDefault="00BF6C8D" w:rsidP="005E278F">
      <w:pPr>
        <w:pStyle w:val="Paragraphedeliste"/>
        <w:numPr>
          <w:ilvl w:val="0"/>
          <w:numId w:val="24"/>
        </w:numPr>
        <w:jc w:val="both"/>
        <w:rPr>
          <w:lang w:val="fr-CA"/>
        </w:rPr>
      </w:pPr>
      <w:r>
        <w:rPr>
          <w:lang w:val="fr-CA"/>
        </w:rPr>
        <w:t xml:space="preserve">Nous avons également mis </w:t>
      </w:r>
      <w:r w:rsidR="005E278F" w:rsidRPr="005E278F">
        <w:rPr>
          <w:lang w:val="fr-CA"/>
        </w:rPr>
        <w:t>en place des mesures de sécurité raisonnables propres à assurer la protection des Renseignements personnels</w:t>
      </w:r>
      <w:r w:rsidR="00A4699C">
        <w:rPr>
          <w:lang w:val="fr-CA"/>
        </w:rPr>
        <w:t xml:space="preserve"> de nos employés</w:t>
      </w:r>
      <w:r w:rsidR="005E278F" w:rsidRPr="005E278F">
        <w:rPr>
          <w:lang w:val="fr-CA"/>
        </w:rPr>
        <w:t xml:space="preserve"> contre la perte, le vol ou tout accès, communication, copie, utilisation, traitement, modification ou destruction non autorisé ou abusif. </w:t>
      </w:r>
      <w:r w:rsidR="00A4699C">
        <w:rPr>
          <w:lang w:val="fr-CA"/>
        </w:rPr>
        <w:t>C</w:t>
      </w:r>
      <w:r w:rsidR="005E278F" w:rsidRPr="005E278F">
        <w:rPr>
          <w:lang w:val="fr-CA"/>
        </w:rPr>
        <w:t>es mesures de sécurité</w:t>
      </w:r>
      <w:r w:rsidR="00A4699C">
        <w:rPr>
          <w:lang w:val="fr-CA"/>
        </w:rPr>
        <w:t xml:space="preserve">, ici </w:t>
      </w:r>
      <w:r w:rsidR="00095463">
        <w:rPr>
          <w:lang w:val="fr-CA"/>
        </w:rPr>
        <w:t xml:space="preserve">aussi, </w:t>
      </w:r>
      <w:r w:rsidR="00095463" w:rsidRPr="005E278F">
        <w:rPr>
          <w:lang w:val="fr-CA"/>
        </w:rPr>
        <w:t>comprennent</w:t>
      </w:r>
      <w:r w:rsidR="005E278F" w:rsidRPr="005E278F">
        <w:rPr>
          <w:lang w:val="fr-CA"/>
        </w:rPr>
        <w:t xml:space="preserve"> plusieurs couches de sécurité </w:t>
      </w:r>
      <w:r w:rsidR="002927FA">
        <w:rPr>
          <w:lang w:val="fr-CA"/>
        </w:rPr>
        <w:t xml:space="preserve">dont </w:t>
      </w:r>
      <w:r w:rsidR="005E278F" w:rsidRPr="005E278F">
        <w:rPr>
          <w:lang w:val="fr-CA"/>
        </w:rPr>
        <w:t>des moyens techniques, matériels, organisationnels et administratifs permettant d’assurer la gestion des risques, des incidents et la continuité des activités.</w:t>
      </w:r>
    </w:p>
    <w:p w14:paraId="13925B7C" w14:textId="7C1F1A33" w:rsidR="005E278F" w:rsidRPr="005E278F" w:rsidRDefault="002927FA" w:rsidP="005E278F">
      <w:pPr>
        <w:pStyle w:val="Paragraphedeliste"/>
        <w:numPr>
          <w:ilvl w:val="0"/>
          <w:numId w:val="24"/>
        </w:numPr>
        <w:jc w:val="both"/>
        <w:rPr>
          <w:lang w:val="fr-CA"/>
        </w:rPr>
      </w:pPr>
      <w:r>
        <w:rPr>
          <w:lang w:val="fr-CA"/>
        </w:rPr>
        <w:t xml:space="preserve">Pour ces Renseignements personnels, nous nous assurons également </w:t>
      </w:r>
      <w:r w:rsidR="005E278F" w:rsidRPr="005E278F">
        <w:rPr>
          <w:lang w:val="fr-CA"/>
        </w:rPr>
        <w:t xml:space="preserve">de ne pas détruire ou modifier illégalement les Renseignements personnels </w:t>
      </w:r>
      <w:r>
        <w:rPr>
          <w:lang w:val="fr-CA"/>
        </w:rPr>
        <w:t xml:space="preserve">et nous nous engageons </w:t>
      </w:r>
      <w:r w:rsidR="00EC690E">
        <w:rPr>
          <w:lang w:val="fr-CA"/>
        </w:rPr>
        <w:t xml:space="preserve">à ne pas </w:t>
      </w:r>
      <w:r w:rsidR="005E278F" w:rsidRPr="005E278F">
        <w:rPr>
          <w:lang w:val="fr-CA"/>
        </w:rPr>
        <w:t>vendre ou fournir les Renseignements personnels des employés à un tiers de manière illégale ou sans autorisation.</w:t>
      </w:r>
    </w:p>
    <w:p w14:paraId="5A01BC96" w14:textId="01297ACB" w:rsidR="008D7699" w:rsidRPr="0014153E" w:rsidRDefault="008D7699" w:rsidP="008D7699">
      <w:pPr>
        <w:pStyle w:val="Titre2"/>
      </w:pPr>
      <w:bookmarkStart w:id="36" w:name="_Toc151363646"/>
      <w:r w:rsidRPr="0014153E">
        <w:t>Divulgation à des tiers</w:t>
      </w:r>
      <w:bookmarkEnd w:id="36"/>
    </w:p>
    <w:p w14:paraId="432453F7" w14:textId="1245A718" w:rsidR="00B95C7C" w:rsidRDefault="008D7699" w:rsidP="00967C56">
      <w:pPr>
        <w:jc w:val="both"/>
        <w:rPr>
          <w:lang w:val="fr-CA"/>
        </w:rPr>
      </w:pPr>
      <w:r w:rsidRPr="0014153E">
        <w:rPr>
          <w:lang w:val="fr-CA"/>
        </w:rPr>
        <w:t xml:space="preserve">Avant de transférer des Renseignements personnels à un fournisseur de services ou un partenaire commercial, le </w:t>
      </w:r>
      <w:r w:rsidR="00CA30FA">
        <w:rPr>
          <w:lang w:val="fr-CA"/>
        </w:rPr>
        <w:t>RPRP</w:t>
      </w:r>
      <w:r w:rsidRPr="0014153E">
        <w:rPr>
          <w:lang w:val="fr-CA"/>
        </w:rPr>
        <w:t xml:space="preserve"> doit, à chaque fois, conclure un contrat écrit avec ce tiers, comme </w:t>
      </w:r>
      <w:bookmarkStart w:id="37" w:name="_Hlk95041446"/>
      <w:r w:rsidRPr="0014153E">
        <w:rPr>
          <w:lang w:val="fr-CA"/>
        </w:rPr>
        <w:t>l’Entente relative à la sécurité de l’information</w:t>
      </w:r>
      <w:bookmarkEnd w:id="37"/>
      <w:r w:rsidRPr="0014153E">
        <w:rPr>
          <w:lang w:val="fr-CA"/>
        </w:rPr>
        <w:t xml:space="preserve"> concernant le Traitement des Renseignements personnels par un fournisseur de services</w:t>
      </w:r>
      <w:r w:rsidR="00FC7908">
        <w:rPr>
          <w:lang w:val="fr-CA"/>
        </w:rPr>
        <w:t>.</w:t>
      </w:r>
      <w:r w:rsidRPr="0014153E">
        <w:rPr>
          <w:lang w:val="fr-CA"/>
        </w:rPr>
        <w:t xml:space="preserve"> </w:t>
      </w:r>
      <w:r w:rsidR="00FC7908">
        <w:rPr>
          <w:lang w:val="fr-CA"/>
        </w:rPr>
        <w:t xml:space="preserve">Certaines clauses doivent nécessairement se retrouver </w:t>
      </w:r>
      <w:r w:rsidR="00275EA1">
        <w:rPr>
          <w:lang w:val="fr-CA"/>
        </w:rPr>
        <w:t>à ce contrat telles qu</w:t>
      </w:r>
      <w:r w:rsidR="001003A1">
        <w:rPr>
          <w:lang w:val="fr-CA"/>
        </w:rPr>
        <w:t>e</w:t>
      </w:r>
      <w:r w:rsidR="00B95C7C">
        <w:rPr>
          <w:lang w:val="fr-CA"/>
        </w:rPr>
        <w:t> :</w:t>
      </w:r>
    </w:p>
    <w:p w14:paraId="423A2F0E" w14:textId="77777777" w:rsidR="00371CA5" w:rsidRDefault="00E01397" w:rsidP="00371CA5">
      <w:pPr>
        <w:pStyle w:val="Paragraphedeliste"/>
        <w:numPr>
          <w:ilvl w:val="0"/>
          <w:numId w:val="32"/>
        </w:numPr>
        <w:jc w:val="both"/>
        <w:rPr>
          <w:lang w:val="fr-CA"/>
        </w:rPr>
      </w:pPr>
      <w:r>
        <w:rPr>
          <w:lang w:val="fr-CA"/>
        </w:rPr>
        <w:t>L</w:t>
      </w:r>
      <w:r w:rsidR="008F0936" w:rsidRPr="00E01397">
        <w:rPr>
          <w:lang w:val="fr-CA"/>
        </w:rPr>
        <w:t xml:space="preserve">a </w:t>
      </w:r>
      <w:r w:rsidR="008D7699" w:rsidRPr="00E01397">
        <w:rPr>
          <w:lang w:val="fr-CA"/>
        </w:rPr>
        <w:t xml:space="preserve">description des mesures prises par le fournisseur de services pour assurer la protection du caractère confidentiel des Renseignements personnels communiqués (ex. une description des mesures de sécurité); </w:t>
      </w:r>
    </w:p>
    <w:p w14:paraId="147C9C40" w14:textId="77777777" w:rsidR="00371CA5" w:rsidRDefault="003E7A95" w:rsidP="00371CA5">
      <w:pPr>
        <w:pStyle w:val="Paragraphedeliste"/>
        <w:numPr>
          <w:ilvl w:val="0"/>
          <w:numId w:val="32"/>
        </w:numPr>
        <w:jc w:val="both"/>
        <w:rPr>
          <w:lang w:val="fr-CA"/>
        </w:rPr>
      </w:pPr>
      <w:r w:rsidRPr="00371CA5">
        <w:rPr>
          <w:lang w:val="fr-CA"/>
        </w:rPr>
        <w:t xml:space="preserve">L’engagement, par </w:t>
      </w:r>
      <w:r w:rsidR="00E01397" w:rsidRPr="00371CA5">
        <w:rPr>
          <w:lang w:val="fr-CA"/>
        </w:rPr>
        <w:t>le</w:t>
      </w:r>
      <w:r w:rsidR="008D7699" w:rsidRPr="00371CA5">
        <w:rPr>
          <w:lang w:val="fr-CA"/>
        </w:rPr>
        <w:t xml:space="preserve"> fournisseur de services</w:t>
      </w:r>
      <w:r w:rsidRPr="00371CA5">
        <w:rPr>
          <w:lang w:val="fr-CA"/>
        </w:rPr>
        <w:t>,</w:t>
      </w:r>
      <w:r w:rsidR="008D7699" w:rsidRPr="00371CA5">
        <w:rPr>
          <w:lang w:val="fr-CA"/>
        </w:rPr>
        <w:t xml:space="preserve"> de n’utiliser les Renseignements personnels qu’aux fins de la prestation des services et de ne pas conserver ces renseignements après l’expiration du contrat; et </w:t>
      </w:r>
    </w:p>
    <w:p w14:paraId="0ED3744E" w14:textId="035F3BA0" w:rsidR="008D7699" w:rsidRPr="00371CA5" w:rsidRDefault="00163211" w:rsidP="00371CA5">
      <w:pPr>
        <w:pStyle w:val="Paragraphedeliste"/>
        <w:numPr>
          <w:ilvl w:val="0"/>
          <w:numId w:val="32"/>
        </w:numPr>
        <w:jc w:val="both"/>
        <w:rPr>
          <w:lang w:val="fr-CA"/>
        </w:rPr>
      </w:pPr>
      <w:r w:rsidRPr="00371CA5">
        <w:rPr>
          <w:lang w:val="fr-CA"/>
        </w:rPr>
        <w:lastRenderedPageBreak/>
        <w:t>L’</w:t>
      </w:r>
      <w:r w:rsidR="008D7699" w:rsidRPr="00371CA5">
        <w:rPr>
          <w:lang w:val="fr-CA"/>
        </w:rPr>
        <w:t>obligation</w:t>
      </w:r>
      <w:r w:rsidRPr="00371CA5">
        <w:rPr>
          <w:lang w:val="fr-CA"/>
        </w:rPr>
        <w:t>,</w:t>
      </w:r>
      <w:r w:rsidR="008D7699" w:rsidRPr="00371CA5">
        <w:rPr>
          <w:lang w:val="fr-CA"/>
        </w:rPr>
        <w:t xml:space="preserve"> pour le fournisseur de services</w:t>
      </w:r>
      <w:r w:rsidRPr="00371CA5">
        <w:rPr>
          <w:lang w:val="fr-CA"/>
        </w:rPr>
        <w:t>,</w:t>
      </w:r>
      <w:r w:rsidR="008D7699" w:rsidRPr="00371CA5">
        <w:rPr>
          <w:lang w:val="fr-CA"/>
        </w:rPr>
        <w:t xml:space="preserve"> d</w:t>
      </w:r>
      <w:r w:rsidR="00CA30FA">
        <w:rPr>
          <w:lang w:val="fr-CA"/>
        </w:rPr>
        <w:t xml:space="preserve">e nous </w:t>
      </w:r>
      <w:r w:rsidR="008D7699" w:rsidRPr="00371CA5">
        <w:rPr>
          <w:lang w:val="fr-CA"/>
        </w:rPr>
        <w:t xml:space="preserve">informer sans délai de toute violation ou tentative de violation </w:t>
      </w:r>
      <w:r w:rsidRPr="00371CA5">
        <w:rPr>
          <w:lang w:val="fr-CA"/>
        </w:rPr>
        <w:t xml:space="preserve">de </w:t>
      </w:r>
      <w:r w:rsidR="008D7699" w:rsidRPr="00371CA5">
        <w:rPr>
          <w:lang w:val="fr-CA"/>
        </w:rPr>
        <w:t xml:space="preserve">la confidentialité des renseignements </w:t>
      </w:r>
      <w:r w:rsidR="00FF11B3" w:rsidRPr="00371CA5">
        <w:rPr>
          <w:lang w:val="fr-CA"/>
        </w:rPr>
        <w:t xml:space="preserve">afin de </w:t>
      </w:r>
      <w:r w:rsidR="00CA30FA">
        <w:rPr>
          <w:lang w:val="fr-CA"/>
        </w:rPr>
        <w:t xml:space="preserve">nous </w:t>
      </w:r>
      <w:r w:rsidR="008D7699" w:rsidRPr="00371CA5">
        <w:rPr>
          <w:lang w:val="fr-CA"/>
        </w:rPr>
        <w:t xml:space="preserve">permettre d’effectuer toute </w:t>
      </w:r>
      <w:r w:rsidR="00FF11B3" w:rsidRPr="00371CA5">
        <w:rPr>
          <w:lang w:val="fr-CA"/>
        </w:rPr>
        <w:t xml:space="preserve">enquête ou </w:t>
      </w:r>
      <w:r w:rsidR="008D7699" w:rsidRPr="00371CA5">
        <w:rPr>
          <w:lang w:val="fr-CA"/>
        </w:rPr>
        <w:t>vérification relative</w:t>
      </w:r>
      <w:r w:rsidR="00FF11B3" w:rsidRPr="00371CA5">
        <w:rPr>
          <w:lang w:val="fr-CA"/>
        </w:rPr>
        <w:t xml:space="preserve"> à cette violation</w:t>
      </w:r>
      <w:r w:rsidR="008D7699" w:rsidRPr="00371CA5">
        <w:rPr>
          <w:lang w:val="fr-CA"/>
        </w:rPr>
        <w:t xml:space="preserve">. </w:t>
      </w:r>
    </w:p>
    <w:p w14:paraId="61219BF7" w14:textId="77777777" w:rsidR="008D7699" w:rsidRPr="00CD757E" w:rsidRDefault="008D7699" w:rsidP="00CD757E">
      <w:pPr>
        <w:spacing w:after="0"/>
        <w:jc w:val="both"/>
        <w:rPr>
          <w:lang w:val="fr-CA"/>
        </w:rPr>
      </w:pPr>
    </w:p>
    <w:p w14:paraId="61694572" w14:textId="4F144E86" w:rsidR="008D7699" w:rsidRDefault="008D7699" w:rsidP="000F4B18">
      <w:pPr>
        <w:spacing w:after="0"/>
        <w:jc w:val="both"/>
        <w:rPr>
          <w:lang w:val="fr-CA"/>
        </w:rPr>
      </w:pPr>
      <w:r w:rsidRPr="0014153E">
        <w:rPr>
          <w:lang w:val="fr-CA"/>
        </w:rPr>
        <w:t>À cette fin, le « </w:t>
      </w:r>
      <w:r w:rsidRPr="00CD757E">
        <w:rPr>
          <w:b/>
          <w:bCs/>
          <w:lang w:val="fr-CA"/>
        </w:rPr>
        <w:t xml:space="preserve">Questionnaire de conformité </w:t>
      </w:r>
      <w:r w:rsidR="00CD757E" w:rsidRPr="00CD757E">
        <w:rPr>
          <w:b/>
          <w:bCs/>
          <w:lang w:val="fr-CA"/>
        </w:rPr>
        <w:t>à l’attention des sous-traitants</w:t>
      </w:r>
      <w:r w:rsidRPr="0014153E">
        <w:rPr>
          <w:lang w:val="fr-CA"/>
        </w:rPr>
        <w:t xml:space="preserve"> » doit être utilisé. Une fois le formulaire rempli et retourné à l’attention du </w:t>
      </w:r>
      <w:r w:rsidR="00CA30FA">
        <w:rPr>
          <w:lang w:val="fr-CA"/>
        </w:rPr>
        <w:t>RPRP</w:t>
      </w:r>
      <w:r w:rsidRPr="0014153E">
        <w:rPr>
          <w:lang w:val="fr-CA"/>
        </w:rPr>
        <w:t xml:space="preserve">, </w:t>
      </w:r>
      <w:r w:rsidR="00DD52E0">
        <w:rPr>
          <w:lang w:val="fr-CA"/>
        </w:rPr>
        <w:t xml:space="preserve">il </w:t>
      </w:r>
      <w:r w:rsidRPr="0014153E">
        <w:rPr>
          <w:lang w:val="fr-CA"/>
        </w:rPr>
        <w:t>analyse les risques relatifs à la divulgation de Renseignements personnels.  Sur la base de cette analyse,</w:t>
      </w:r>
      <w:r w:rsidR="005E54C1">
        <w:rPr>
          <w:lang w:val="fr-CA"/>
        </w:rPr>
        <w:t xml:space="preserve"> </w:t>
      </w:r>
      <w:r w:rsidRPr="0014153E">
        <w:rPr>
          <w:lang w:val="fr-CA"/>
        </w:rPr>
        <w:t>le Responsable de la protection des renseignements personnels doi</w:t>
      </w:r>
      <w:r w:rsidR="005E54C1">
        <w:rPr>
          <w:lang w:val="fr-CA"/>
        </w:rPr>
        <w:t>t</w:t>
      </w:r>
      <w:r w:rsidRPr="0014153E">
        <w:rPr>
          <w:lang w:val="fr-CA"/>
        </w:rPr>
        <w:t xml:space="preserve"> </w:t>
      </w:r>
      <w:r w:rsidR="00DD52E0">
        <w:rPr>
          <w:lang w:val="fr-CA"/>
        </w:rPr>
        <w:t xml:space="preserve">s’assurer que </w:t>
      </w:r>
      <w:r w:rsidRPr="0014153E">
        <w:rPr>
          <w:lang w:val="fr-CA"/>
        </w:rPr>
        <w:t xml:space="preserve">le fournisseur de services implante au sein de son entreprise un programme de gouvernance qui respectera le Programme de gouvernance </w:t>
      </w:r>
      <w:r w:rsidR="000F4B18">
        <w:rPr>
          <w:lang w:val="fr-CA"/>
        </w:rPr>
        <w:t xml:space="preserve">de </w:t>
      </w:r>
      <w:r w:rsidR="00FC163E">
        <w:rPr>
          <w:lang w:val="fr-CA"/>
        </w:rPr>
        <w:t>l’Organisation</w:t>
      </w:r>
      <w:r w:rsidR="00FC163E" w:rsidRPr="0014153E">
        <w:rPr>
          <w:lang w:val="fr-CA"/>
        </w:rPr>
        <w:t xml:space="preserve"> </w:t>
      </w:r>
      <w:r w:rsidRPr="0014153E">
        <w:rPr>
          <w:lang w:val="fr-CA"/>
        </w:rPr>
        <w:t xml:space="preserve">et </w:t>
      </w:r>
      <w:r w:rsidR="00E87266">
        <w:rPr>
          <w:lang w:val="fr-CA"/>
        </w:rPr>
        <w:t>le tiers</w:t>
      </w:r>
      <w:r w:rsidRPr="0014153E">
        <w:rPr>
          <w:lang w:val="fr-CA"/>
        </w:rPr>
        <w:t xml:space="preserve"> devra </w:t>
      </w:r>
      <w:r w:rsidR="00856B88">
        <w:rPr>
          <w:lang w:val="fr-CA"/>
        </w:rPr>
        <w:t xml:space="preserve">également </w:t>
      </w:r>
      <w:r w:rsidRPr="0014153E">
        <w:rPr>
          <w:lang w:val="fr-CA"/>
        </w:rPr>
        <w:t>s’engager à conclure une Entente relative à la sécurité de l’information.</w:t>
      </w:r>
    </w:p>
    <w:p w14:paraId="2A24D3EA" w14:textId="77777777" w:rsidR="000F4B18" w:rsidRPr="0014153E" w:rsidRDefault="000F4B18" w:rsidP="000F4B18">
      <w:pPr>
        <w:spacing w:after="0"/>
        <w:jc w:val="both"/>
        <w:rPr>
          <w:lang w:val="fr-CA"/>
        </w:rPr>
      </w:pPr>
    </w:p>
    <w:p w14:paraId="6F4957A3" w14:textId="0FCFCDA5" w:rsidR="00BE2732" w:rsidRDefault="00BE2732" w:rsidP="008D7699">
      <w:pPr>
        <w:pStyle w:val="Titre2"/>
        <w:rPr>
          <w:lang w:val="fr-CA"/>
        </w:rPr>
      </w:pPr>
      <w:bookmarkStart w:id="38" w:name="_Toc151363647"/>
      <w:r>
        <w:rPr>
          <w:lang w:val="fr-CA"/>
        </w:rPr>
        <w:t xml:space="preserve">Divulgation nécessaire à des fins de sécurité </w:t>
      </w:r>
    </w:p>
    <w:p w14:paraId="07706F4E" w14:textId="32C8CDB7" w:rsidR="00BE2732" w:rsidRDefault="00BE2732" w:rsidP="00BE2732">
      <w:pPr>
        <w:jc w:val="both"/>
        <w:rPr>
          <w:lang w:val="fr-CA"/>
        </w:rPr>
      </w:pPr>
      <w:r>
        <w:rPr>
          <w:lang w:val="fr-CA"/>
        </w:rPr>
        <w:t xml:space="preserve">L’Organisation peut, le cas échéant, communiquer un renseignement qu’elle détient en vue de protéger une personne ou un groupe de personnes identifiable lorsque l’Organisation a des motifs raisonnables de croire qu’un risque de préjudice sérieux de mort ou de blessures graves (notamment toute blessure psychologique ou physique qui peut nuire de façon importante l’intégrité physique, le bien-être ou la santé de l’individu concerné) menace cette personne ou ce groupe. </w:t>
      </w:r>
    </w:p>
    <w:p w14:paraId="00EFDB84" w14:textId="683A9DBF" w:rsidR="00BE2732" w:rsidRPr="00BE2732" w:rsidRDefault="00BE2732" w:rsidP="00597BBF">
      <w:pPr>
        <w:jc w:val="both"/>
        <w:rPr>
          <w:lang w:val="fr-CA"/>
        </w:rPr>
      </w:pPr>
      <w:r>
        <w:rPr>
          <w:lang w:val="fr-CA"/>
        </w:rPr>
        <w:t>L’Organisation peut également, le cas échéant, communiquer un renseignement à tout corps policier ainsi que le Directeur des poursuites criminelles et pénales lorsqu’elle a raison de croire qu’une infraction à la loi se produit ou pourrait se produire.</w:t>
      </w:r>
    </w:p>
    <w:p w14:paraId="1E9A03C7" w14:textId="6F92D6DA" w:rsidR="008D7699" w:rsidRPr="0014153E" w:rsidRDefault="008D7699" w:rsidP="008D7699">
      <w:pPr>
        <w:pStyle w:val="Titre2"/>
        <w:rPr>
          <w:lang w:val="fr-CA"/>
        </w:rPr>
      </w:pPr>
      <w:r w:rsidRPr="0014153E">
        <w:rPr>
          <w:lang w:val="fr-CA"/>
        </w:rPr>
        <w:t>Divulgation dans le cadre d’une transaction commerciale</w:t>
      </w:r>
      <w:bookmarkEnd w:id="38"/>
    </w:p>
    <w:p w14:paraId="158FA936" w14:textId="57EDFB89" w:rsidR="008D7699" w:rsidRPr="0014153E" w:rsidRDefault="008D7699" w:rsidP="000F4B18">
      <w:pPr>
        <w:jc w:val="both"/>
        <w:rPr>
          <w:lang w:val="fr-CA"/>
        </w:rPr>
      </w:pPr>
      <w:r w:rsidRPr="0014153E">
        <w:rPr>
          <w:lang w:val="fr-CA"/>
        </w:rPr>
        <w:t xml:space="preserve">Si la divulgation de Renseignements personnels est nécessaire dans le cadre d’une transaction commerciale, le </w:t>
      </w:r>
      <w:r w:rsidR="00CA30FA">
        <w:rPr>
          <w:lang w:val="fr-CA"/>
        </w:rPr>
        <w:t>RPRP</w:t>
      </w:r>
      <w:r w:rsidRPr="0014153E">
        <w:rPr>
          <w:lang w:val="fr-CA"/>
        </w:rPr>
        <w:t xml:space="preserve"> doit, à chaque fois, conclure une entente écrite avec les parties</w:t>
      </w:r>
      <w:r w:rsidR="00535B76">
        <w:rPr>
          <w:lang w:val="fr-CA"/>
        </w:rPr>
        <w:t xml:space="preserve"> à la transaction</w:t>
      </w:r>
      <w:r w:rsidRPr="0014153E">
        <w:rPr>
          <w:lang w:val="fr-CA"/>
        </w:rPr>
        <w:t xml:space="preserve"> qui prévoit notamment que la partie recevant communication des Renseignements personnels s’engage à</w:t>
      </w:r>
      <w:r w:rsidR="000F4B18">
        <w:rPr>
          <w:lang w:val="fr-CA"/>
        </w:rPr>
        <w:t> </w:t>
      </w:r>
      <w:r w:rsidRPr="0014153E">
        <w:rPr>
          <w:lang w:val="fr-CA"/>
        </w:rPr>
        <w:t>:</w:t>
      </w:r>
    </w:p>
    <w:p w14:paraId="435B2DC5" w14:textId="395E6DCE" w:rsidR="008D7699" w:rsidRPr="0014153E" w:rsidRDefault="007F1B1F" w:rsidP="000F4B18">
      <w:pPr>
        <w:pStyle w:val="Paragraphedeliste"/>
        <w:numPr>
          <w:ilvl w:val="0"/>
          <w:numId w:val="18"/>
        </w:numPr>
        <w:ind w:left="720"/>
        <w:jc w:val="both"/>
        <w:rPr>
          <w:lang w:val="fr-CA"/>
        </w:rPr>
      </w:pPr>
      <w:r w:rsidRPr="0014153E">
        <w:rPr>
          <w:lang w:val="fr-CA"/>
        </w:rPr>
        <w:t>N’utiliser</w:t>
      </w:r>
      <w:r w:rsidR="008D7699" w:rsidRPr="0014153E">
        <w:rPr>
          <w:lang w:val="fr-CA"/>
        </w:rPr>
        <w:t xml:space="preserve"> ces renseignements qu'aux seules fins de la conclusion de la transaction;</w:t>
      </w:r>
    </w:p>
    <w:p w14:paraId="1BF7BE67" w14:textId="4DE1AA72" w:rsidR="008D7699" w:rsidRPr="0014153E" w:rsidRDefault="00696140" w:rsidP="000F4B18">
      <w:pPr>
        <w:pStyle w:val="Paragraphedeliste"/>
        <w:numPr>
          <w:ilvl w:val="0"/>
          <w:numId w:val="18"/>
        </w:numPr>
        <w:ind w:left="720"/>
        <w:jc w:val="both"/>
        <w:rPr>
          <w:lang w:val="fr-CA"/>
        </w:rPr>
      </w:pPr>
      <w:r w:rsidRPr="0014153E">
        <w:rPr>
          <w:lang w:val="fr-CA"/>
        </w:rPr>
        <w:t>Ne</w:t>
      </w:r>
      <w:r w:rsidR="008D7699" w:rsidRPr="0014153E">
        <w:rPr>
          <w:lang w:val="fr-CA"/>
        </w:rPr>
        <w:t xml:space="preserve"> pas communiquer ces renseignements sans avoir obtenu le consentement des individus concernés;</w:t>
      </w:r>
    </w:p>
    <w:p w14:paraId="0A50351C" w14:textId="7B2F92A8" w:rsidR="008D7699" w:rsidRPr="0014153E" w:rsidRDefault="00696140" w:rsidP="000F4B18">
      <w:pPr>
        <w:pStyle w:val="Paragraphedeliste"/>
        <w:numPr>
          <w:ilvl w:val="0"/>
          <w:numId w:val="18"/>
        </w:numPr>
        <w:ind w:left="720"/>
        <w:jc w:val="both"/>
        <w:rPr>
          <w:lang w:val="fr-CA"/>
        </w:rPr>
      </w:pPr>
      <w:r w:rsidRPr="0014153E">
        <w:rPr>
          <w:lang w:val="fr-CA"/>
        </w:rPr>
        <w:t>Prendre</w:t>
      </w:r>
      <w:r w:rsidR="008D7699" w:rsidRPr="0014153E">
        <w:rPr>
          <w:lang w:val="fr-CA"/>
        </w:rPr>
        <w:t xml:space="preserve"> les mesures nécessaires pour assurer la protection du caractère confidentiel de ces </w:t>
      </w:r>
      <w:r w:rsidR="0029476C">
        <w:rPr>
          <w:lang w:val="fr-CA"/>
        </w:rPr>
        <w:t>R</w:t>
      </w:r>
      <w:r w:rsidR="008D7699" w:rsidRPr="0014153E">
        <w:rPr>
          <w:lang w:val="fr-CA"/>
        </w:rPr>
        <w:t>enseignements</w:t>
      </w:r>
      <w:r w:rsidR="0029476C">
        <w:rPr>
          <w:lang w:val="fr-CA"/>
        </w:rPr>
        <w:t xml:space="preserve"> personnels</w:t>
      </w:r>
      <w:r w:rsidR="008D7699" w:rsidRPr="0014153E">
        <w:rPr>
          <w:lang w:val="fr-CA"/>
        </w:rPr>
        <w:t>; et</w:t>
      </w:r>
    </w:p>
    <w:p w14:paraId="421235C9" w14:textId="655046CA" w:rsidR="008D7699" w:rsidRPr="0014153E" w:rsidRDefault="00696140" w:rsidP="000F4B18">
      <w:pPr>
        <w:pStyle w:val="Paragraphedeliste"/>
        <w:numPr>
          <w:ilvl w:val="0"/>
          <w:numId w:val="18"/>
        </w:numPr>
        <w:ind w:left="720"/>
        <w:jc w:val="both"/>
        <w:rPr>
          <w:lang w:val="fr-CA"/>
        </w:rPr>
      </w:pPr>
      <w:r w:rsidRPr="0014153E">
        <w:rPr>
          <w:lang w:val="fr-CA"/>
        </w:rPr>
        <w:t>Détruire</w:t>
      </w:r>
      <w:r w:rsidR="008D7699" w:rsidRPr="0014153E">
        <w:rPr>
          <w:lang w:val="fr-CA"/>
        </w:rPr>
        <w:t xml:space="preserve"> ces </w:t>
      </w:r>
      <w:r w:rsidR="0029476C">
        <w:rPr>
          <w:lang w:val="fr-CA"/>
        </w:rPr>
        <w:t>R</w:t>
      </w:r>
      <w:r w:rsidR="008D7699" w:rsidRPr="0014153E">
        <w:rPr>
          <w:lang w:val="fr-CA"/>
        </w:rPr>
        <w:t xml:space="preserve">enseignements </w:t>
      </w:r>
      <w:r w:rsidR="0029476C">
        <w:rPr>
          <w:lang w:val="fr-CA"/>
        </w:rPr>
        <w:t xml:space="preserve">personnels </w:t>
      </w:r>
      <w:r w:rsidR="008D7699" w:rsidRPr="0014153E">
        <w:rPr>
          <w:lang w:val="fr-CA"/>
        </w:rPr>
        <w:t>si la transaction n'est pas conclue ou si leur utilisation n'est plus nécessaire aux fins de sa conclusion.</w:t>
      </w:r>
    </w:p>
    <w:p w14:paraId="4FA625DA" w14:textId="2151DF52" w:rsidR="008D7699" w:rsidRDefault="00914689" w:rsidP="0029476C">
      <w:pPr>
        <w:spacing w:after="0"/>
        <w:jc w:val="both"/>
        <w:rPr>
          <w:lang w:val="fr-CA"/>
        </w:rPr>
      </w:pPr>
      <w:r>
        <w:rPr>
          <w:lang w:val="fr-CA"/>
        </w:rPr>
        <w:t xml:space="preserve">C’est pourquoi nous nous assurons d’obtenir </w:t>
      </w:r>
      <w:r w:rsidR="00696140">
        <w:rPr>
          <w:lang w:val="fr-CA"/>
        </w:rPr>
        <w:t>un Engagement</w:t>
      </w:r>
      <w:r w:rsidR="008D7699" w:rsidRPr="0014153E">
        <w:rPr>
          <w:lang w:val="fr-CA"/>
        </w:rPr>
        <w:t xml:space="preserve"> </w:t>
      </w:r>
      <w:r w:rsidR="00CA30FA">
        <w:rPr>
          <w:lang w:val="fr-CA"/>
        </w:rPr>
        <w:t>relatif à la sécurité de l’information</w:t>
      </w:r>
      <w:r>
        <w:rPr>
          <w:lang w:val="fr-CA"/>
        </w:rPr>
        <w:t xml:space="preserve"> de la part de contractants</w:t>
      </w:r>
      <w:r w:rsidR="008D7699" w:rsidRPr="0014153E">
        <w:rPr>
          <w:lang w:val="fr-CA"/>
        </w:rPr>
        <w:t>.</w:t>
      </w:r>
    </w:p>
    <w:p w14:paraId="08FA2ABF" w14:textId="77777777" w:rsidR="0029476C" w:rsidRPr="0014153E" w:rsidRDefault="0029476C" w:rsidP="0029476C">
      <w:pPr>
        <w:spacing w:after="0"/>
        <w:jc w:val="both"/>
        <w:rPr>
          <w:lang w:val="fr-CA"/>
        </w:rPr>
      </w:pPr>
    </w:p>
    <w:p w14:paraId="34070120" w14:textId="77777777" w:rsidR="008D7699" w:rsidRPr="0014153E" w:rsidRDefault="008D7699" w:rsidP="008D7699">
      <w:pPr>
        <w:pStyle w:val="Titre2"/>
        <w:rPr>
          <w:lang w:val="fr-CA"/>
        </w:rPr>
      </w:pPr>
      <w:bookmarkStart w:id="39" w:name="_Toc151363648"/>
      <w:r w:rsidRPr="0014153E">
        <w:rPr>
          <w:lang w:val="fr-CA"/>
        </w:rPr>
        <w:t>Transfert à l’extérieur du Québec</w:t>
      </w:r>
      <w:bookmarkEnd w:id="39"/>
    </w:p>
    <w:p w14:paraId="67019CDF" w14:textId="2E8B9F73" w:rsidR="0029476C" w:rsidRDefault="005B6576" w:rsidP="0029476C">
      <w:pPr>
        <w:spacing w:after="0"/>
        <w:ind w:left="86"/>
        <w:jc w:val="both"/>
        <w:rPr>
          <w:lang w:val="fr-CA"/>
        </w:rPr>
      </w:pPr>
      <w:r>
        <w:rPr>
          <w:lang w:val="fr-CA"/>
        </w:rPr>
        <w:t xml:space="preserve">Si </w:t>
      </w:r>
      <w:r w:rsidR="008D7699" w:rsidRPr="0014153E">
        <w:rPr>
          <w:lang w:val="fr-CA"/>
        </w:rPr>
        <w:t xml:space="preserve">des Renseignements personnels </w:t>
      </w:r>
      <w:r>
        <w:rPr>
          <w:lang w:val="fr-CA"/>
        </w:rPr>
        <w:t xml:space="preserve">sont communiqués </w:t>
      </w:r>
      <w:r w:rsidR="008D7699" w:rsidRPr="0014153E">
        <w:rPr>
          <w:lang w:val="fr-CA"/>
        </w:rPr>
        <w:t>à l’extérieur du Québec</w:t>
      </w:r>
      <w:r>
        <w:rPr>
          <w:lang w:val="fr-CA"/>
        </w:rPr>
        <w:t>, une Évaluation des facteurs relatifs à la vie privée (ÉFVP)</w:t>
      </w:r>
      <w:r w:rsidR="00610066">
        <w:rPr>
          <w:lang w:val="fr-CA"/>
        </w:rPr>
        <w:t xml:space="preserve"> sera effectuée. </w:t>
      </w:r>
      <w:r w:rsidR="008D7699" w:rsidRPr="0014153E">
        <w:rPr>
          <w:lang w:val="fr-CA"/>
        </w:rPr>
        <w:t xml:space="preserve"> </w:t>
      </w:r>
      <w:r w:rsidR="00610066">
        <w:rPr>
          <w:lang w:val="fr-CA"/>
        </w:rPr>
        <w:t xml:space="preserve">Elle prendra en compte les </w:t>
      </w:r>
      <w:r w:rsidR="00907F13">
        <w:rPr>
          <w:lang w:val="fr-CA"/>
        </w:rPr>
        <w:t>éléments prévus à la loi pour nous assurer que les Renseignements</w:t>
      </w:r>
      <w:r w:rsidR="00150AF3">
        <w:rPr>
          <w:lang w:val="fr-CA"/>
        </w:rPr>
        <w:t xml:space="preserve"> </w:t>
      </w:r>
      <w:r w:rsidR="008D7699" w:rsidRPr="0014153E">
        <w:rPr>
          <w:lang w:val="fr-CA"/>
        </w:rPr>
        <w:t>bénéficieront d’une protection adéquate et suffisante</w:t>
      </w:r>
      <w:r w:rsidR="00150AF3">
        <w:rPr>
          <w:lang w:val="fr-CA"/>
        </w:rPr>
        <w:t xml:space="preserve"> chez le récipiendaire des Renseignements. </w:t>
      </w:r>
      <w:r w:rsidR="008D7699" w:rsidRPr="0014153E">
        <w:rPr>
          <w:lang w:val="fr-CA"/>
        </w:rPr>
        <w:t xml:space="preserve"> </w:t>
      </w:r>
    </w:p>
    <w:p w14:paraId="2FF180B9" w14:textId="77777777" w:rsidR="00A51570" w:rsidRPr="0029476C" w:rsidRDefault="00A51570" w:rsidP="0029476C">
      <w:pPr>
        <w:spacing w:after="0"/>
        <w:ind w:left="86"/>
        <w:jc w:val="both"/>
        <w:rPr>
          <w:lang w:val="fr-CA"/>
        </w:rPr>
      </w:pPr>
    </w:p>
    <w:p w14:paraId="4AE2EE75" w14:textId="77777777" w:rsidR="004D7DFC" w:rsidRDefault="008D7699" w:rsidP="008D7699">
      <w:pPr>
        <w:pStyle w:val="Titre2"/>
        <w:rPr>
          <w:lang w:val="fr-CA"/>
        </w:rPr>
      </w:pPr>
      <w:bookmarkStart w:id="40" w:name="_Toc151363649"/>
      <w:r w:rsidRPr="0014153E">
        <w:rPr>
          <w:lang w:val="fr-CA"/>
        </w:rPr>
        <w:t>Droit d’accès et rectification</w:t>
      </w:r>
      <w:bookmarkEnd w:id="40"/>
    </w:p>
    <w:p w14:paraId="21FA7D88" w14:textId="4DF4BF02" w:rsidR="004D7DFC" w:rsidRPr="00597BBF" w:rsidRDefault="004D7DFC" w:rsidP="00597BBF">
      <w:pPr>
        <w:pStyle w:val="Titre2"/>
        <w:numPr>
          <w:ilvl w:val="0"/>
          <w:numId w:val="0"/>
        </w:numPr>
        <w:jc w:val="both"/>
        <w:rPr>
          <w:b w:val="0"/>
          <w:bCs/>
          <w:sz w:val="22"/>
          <w:szCs w:val="22"/>
          <w:lang w:val="fr-CA"/>
        </w:rPr>
      </w:pPr>
      <w:r w:rsidRPr="00597BBF">
        <w:rPr>
          <w:b w:val="0"/>
          <w:bCs/>
          <w:sz w:val="22"/>
          <w:szCs w:val="22"/>
          <w:lang w:val="fr-CA"/>
        </w:rPr>
        <w:t>En tout temps, toute personne bénéficie d’un accès gratuit (ou à un prix modique pour obtenir des reproductions) à ses Renseignements personnels.  Elle peut également faire corriger ou mettre à jour les renseignements inexacts, sous réserve des exceptions prévues par la loi. Ces demandes sont traitées dans un délai de 30 jours et sont inscrites au Registre des demandes d’accès et de rectifications. Si une demande d’accès est refusée, le RPRP y répond par écrit et explique les raisons de ce refus.</w:t>
      </w:r>
    </w:p>
    <w:p w14:paraId="34692AE3" w14:textId="67B8A9B9" w:rsidR="004D7DFC" w:rsidRPr="00597BBF" w:rsidRDefault="004D7DFC" w:rsidP="004D7DFC">
      <w:pPr>
        <w:pStyle w:val="Titre3"/>
        <w:rPr>
          <w:i w:val="0"/>
          <w:iCs/>
          <w:lang w:val="fr-CA"/>
        </w:rPr>
      </w:pPr>
      <w:r w:rsidRPr="00597BBF">
        <w:rPr>
          <w:i w:val="0"/>
          <w:iCs/>
          <w:lang w:val="fr-CA"/>
        </w:rPr>
        <w:t>Le majeur inapte</w:t>
      </w:r>
    </w:p>
    <w:p w14:paraId="0DA413E8" w14:textId="2718A956" w:rsidR="004D7DFC" w:rsidRDefault="004D7DFC" w:rsidP="004D7DFC">
      <w:pPr>
        <w:jc w:val="both"/>
        <w:rPr>
          <w:lang w:val="fr-CA"/>
        </w:rPr>
      </w:pPr>
      <w:r>
        <w:rPr>
          <w:lang w:val="fr-CA"/>
        </w:rPr>
        <w:t>Une personne liée à un majeur inapte peut également rectifier et accéder aux renseignements</w:t>
      </w:r>
      <w:r w:rsidR="00FC6A68">
        <w:rPr>
          <w:lang w:val="fr-CA"/>
        </w:rPr>
        <w:t xml:space="preserve"> de santé</w:t>
      </w:r>
      <w:r>
        <w:rPr>
          <w:lang w:val="fr-CA"/>
        </w:rPr>
        <w:t xml:space="preserve"> concernant ce majeur. Elle doit notamment attester sous serment de son intention d’ouvrir ou réviser une tutelle, d’homologuer un mandat de protection ou la représentation temporaire du majeur inapte. Une évaluation préalable doit conclure à l’inaptitude de la personne concernée à prendre soin d’elle-même </w:t>
      </w:r>
      <w:r w:rsidR="00F86C6D">
        <w:rPr>
          <w:lang w:val="fr-CA"/>
        </w:rPr>
        <w:t>et à administrer ses biens ou à accomplir un acte déterminé.</w:t>
      </w:r>
    </w:p>
    <w:p w14:paraId="0F1475FD" w14:textId="4D02AD6A" w:rsidR="008D7699" w:rsidRPr="00597BBF" w:rsidRDefault="004D7DFC" w:rsidP="004D7DFC">
      <w:pPr>
        <w:pStyle w:val="Titre3"/>
        <w:rPr>
          <w:i w:val="0"/>
          <w:iCs/>
          <w:lang w:val="fr-CA"/>
        </w:rPr>
      </w:pPr>
      <w:r w:rsidRPr="00597BBF">
        <w:rPr>
          <w:i w:val="0"/>
          <w:iCs/>
          <w:lang w:val="fr-CA"/>
        </w:rPr>
        <w:t>Une personne décédée</w:t>
      </w:r>
    </w:p>
    <w:p w14:paraId="2A893444" w14:textId="63B14737" w:rsidR="004D7DFC" w:rsidRDefault="00F86C6D" w:rsidP="00F86C6D">
      <w:pPr>
        <w:jc w:val="both"/>
        <w:rPr>
          <w:lang w:val="fr-CA"/>
        </w:rPr>
      </w:pPr>
      <w:r>
        <w:rPr>
          <w:lang w:val="fr-CA"/>
        </w:rPr>
        <w:t>Un(e) conjoint(e)</w:t>
      </w:r>
      <w:r w:rsidR="006B1854">
        <w:rPr>
          <w:rStyle w:val="Appelnotedebasdep"/>
          <w:lang w:val="fr-CA"/>
        </w:rPr>
        <w:footnoteReference w:id="2"/>
      </w:r>
      <w:r>
        <w:rPr>
          <w:lang w:val="fr-CA"/>
        </w:rPr>
        <w:t xml:space="preserve">, un parent et </w:t>
      </w:r>
      <w:r w:rsidR="004151ED">
        <w:rPr>
          <w:lang w:val="fr-CA"/>
        </w:rPr>
        <w:t>l’</w:t>
      </w:r>
      <w:r>
        <w:rPr>
          <w:lang w:val="fr-CA"/>
        </w:rPr>
        <w:t xml:space="preserve">enfant d’une personne décédée a le droit d’être informé de l’existence d’un renseignement relatif à la cause de son décès, et d’y avoir accès. Toutefois, si la personne a refusé l’accès à ce renseignement à la personne en question, l’accès ne peut être octroyé. </w:t>
      </w:r>
    </w:p>
    <w:p w14:paraId="03E62DE4" w14:textId="6CD2A2C3" w:rsidR="00F86C6D" w:rsidRDefault="00F86C6D" w:rsidP="00F86C6D">
      <w:pPr>
        <w:jc w:val="both"/>
        <w:rPr>
          <w:lang w:val="fr-CA"/>
        </w:rPr>
      </w:pPr>
      <w:r>
        <w:rPr>
          <w:lang w:val="fr-CA"/>
        </w:rPr>
        <w:t>Les personnes suivantes ont le droit d’être informé</w:t>
      </w:r>
      <w:r w:rsidR="00597BBF">
        <w:rPr>
          <w:lang w:val="fr-CA"/>
        </w:rPr>
        <w:t>es</w:t>
      </w:r>
      <w:r>
        <w:rPr>
          <w:lang w:val="fr-CA"/>
        </w:rPr>
        <w:t xml:space="preserve"> de l’existence d’un renseignement concernant le défunt et d’y avoir accès à la condition que ce soit nécessaire à l’exercice de ses droits et obligations à ce titre :</w:t>
      </w:r>
    </w:p>
    <w:p w14:paraId="5080C3DF" w14:textId="2DB38075" w:rsidR="00F86C6D" w:rsidRDefault="00F86C6D" w:rsidP="00F86C6D">
      <w:pPr>
        <w:pStyle w:val="Paragraphedeliste"/>
        <w:numPr>
          <w:ilvl w:val="0"/>
          <w:numId w:val="33"/>
        </w:numPr>
        <w:jc w:val="both"/>
        <w:rPr>
          <w:lang w:val="fr-CA"/>
        </w:rPr>
      </w:pPr>
      <w:r>
        <w:rPr>
          <w:lang w:val="fr-CA"/>
        </w:rPr>
        <w:t>L’héritier;</w:t>
      </w:r>
    </w:p>
    <w:p w14:paraId="6A85A461" w14:textId="17DCCBDF" w:rsidR="00F86C6D" w:rsidRDefault="00F86C6D" w:rsidP="00F86C6D">
      <w:pPr>
        <w:pStyle w:val="Paragraphedeliste"/>
        <w:numPr>
          <w:ilvl w:val="0"/>
          <w:numId w:val="33"/>
        </w:numPr>
        <w:jc w:val="both"/>
        <w:rPr>
          <w:lang w:val="fr-CA"/>
        </w:rPr>
      </w:pPr>
      <w:r>
        <w:rPr>
          <w:lang w:val="fr-CA"/>
        </w:rPr>
        <w:t>Le successible;</w:t>
      </w:r>
    </w:p>
    <w:p w14:paraId="125B8EC7" w14:textId="0DE444AF" w:rsidR="00F86C6D" w:rsidRDefault="00F86C6D" w:rsidP="00F86C6D">
      <w:pPr>
        <w:pStyle w:val="Paragraphedeliste"/>
        <w:numPr>
          <w:ilvl w:val="0"/>
          <w:numId w:val="33"/>
        </w:numPr>
        <w:jc w:val="both"/>
        <w:rPr>
          <w:lang w:val="fr-CA"/>
        </w:rPr>
      </w:pPr>
      <w:r>
        <w:rPr>
          <w:lang w:val="fr-CA"/>
        </w:rPr>
        <w:t>Le légataire particulier;</w:t>
      </w:r>
    </w:p>
    <w:p w14:paraId="5B23CCBE" w14:textId="3BA23E08" w:rsidR="00F86C6D" w:rsidRDefault="00F86C6D" w:rsidP="00F86C6D">
      <w:pPr>
        <w:pStyle w:val="Paragraphedeliste"/>
        <w:numPr>
          <w:ilvl w:val="0"/>
          <w:numId w:val="33"/>
        </w:numPr>
        <w:jc w:val="both"/>
        <w:rPr>
          <w:lang w:val="fr-CA"/>
        </w:rPr>
      </w:pPr>
      <w:r>
        <w:rPr>
          <w:lang w:val="fr-CA"/>
        </w:rPr>
        <w:t>Le liquidateur d’une succession;</w:t>
      </w:r>
    </w:p>
    <w:p w14:paraId="743517AD" w14:textId="636B4BC9" w:rsidR="00F86C6D" w:rsidRPr="00F86C6D" w:rsidRDefault="00F86C6D" w:rsidP="00597BBF">
      <w:pPr>
        <w:pStyle w:val="Paragraphedeliste"/>
        <w:numPr>
          <w:ilvl w:val="0"/>
          <w:numId w:val="33"/>
        </w:numPr>
        <w:jc w:val="both"/>
        <w:rPr>
          <w:lang w:val="fr-CA"/>
        </w:rPr>
      </w:pPr>
      <w:r>
        <w:rPr>
          <w:lang w:val="fr-CA"/>
        </w:rPr>
        <w:lastRenderedPageBreak/>
        <w:t>Une personne désignée à titre de bénéficiaire d’une assurance-vie ou d’une indemnité de décès.</w:t>
      </w:r>
    </w:p>
    <w:p w14:paraId="4FE71F2B" w14:textId="60FFDC7B" w:rsidR="006C27AE" w:rsidRDefault="00B420F1" w:rsidP="00597BBF">
      <w:pPr>
        <w:jc w:val="both"/>
        <w:rPr>
          <w:lang w:val="fr-CA"/>
        </w:rPr>
      </w:pPr>
      <w:r>
        <w:rPr>
          <w:lang w:val="fr-CA"/>
        </w:rPr>
        <w:t>Une personne liée génétiquement au défunt peut également être informé</w:t>
      </w:r>
      <w:r w:rsidR="00597BBF">
        <w:rPr>
          <w:lang w:val="fr-CA"/>
        </w:rPr>
        <w:t>e</w:t>
      </w:r>
      <w:r>
        <w:rPr>
          <w:lang w:val="fr-CA"/>
        </w:rPr>
        <w:t xml:space="preserve"> de l’existence d’un renseignement concernant </w:t>
      </w:r>
      <w:r w:rsidR="002A61D0">
        <w:rPr>
          <w:lang w:val="fr-CA"/>
        </w:rPr>
        <w:t>le défunt et d’y avoi</w:t>
      </w:r>
      <w:r w:rsidR="00597BBF">
        <w:rPr>
          <w:lang w:val="fr-CA"/>
        </w:rPr>
        <w:t>r</w:t>
      </w:r>
      <w:r w:rsidR="002A61D0">
        <w:rPr>
          <w:lang w:val="fr-CA"/>
        </w:rPr>
        <w:t xml:space="preserve"> accès à la condition que cela soit nécessaire pour vérifier l’existence d’une maladie génétique ou à caractère familial.</w:t>
      </w:r>
    </w:p>
    <w:p w14:paraId="56F2CECB" w14:textId="17B6480E" w:rsidR="009D21A5" w:rsidRDefault="009D21A5" w:rsidP="008D7699">
      <w:pPr>
        <w:pStyle w:val="Titre2"/>
        <w:rPr>
          <w:lang w:val="fr-CA"/>
        </w:rPr>
      </w:pPr>
      <w:bookmarkStart w:id="41" w:name="_Toc495619997"/>
      <w:bookmarkStart w:id="42" w:name="_Toc151363650"/>
      <w:bookmarkEnd w:id="41"/>
      <w:r w:rsidRPr="00597BBF">
        <w:rPr>
          <w:lang w:val="fr-CA"/>
        </w:rPr>
        <w:t xml:space="preserve">Droit </w:t>
      </w:r>
      <w:r w:rsidR="00597BBF">
        <w:rPr>
          <w:lang w:val="fr-CA"/>
        </w:rPr>
        <w:t>d</w:t>
      </w:r>
      <w:r w:rsidRPr="00597BBF">
        <w:rPr>
          <w:lang w:val="fr-CA"/>
        </w:rPr>
        <w:t xml:space="preserve">e restreindre et refuser </w:t>
      </w:r>
      <w:r w:rsidR="00FB55CE">
        <w:rPr>
          <w:lang w:val="fr-CA"/>
        </w:rPr>
        <w:t>l’accès</w:t>
      </w:r>
      <w:r w:rsidRPr="00597BBF">
        <w:rPr>
          <w:lang w:val="fr-CA"/>
        </w:rPr>
        <w:t xml:space="preserve"> </w:t>
      </w:r>
    </w:p>
    <w:p w14:paraId="5E6B9A5D" w14:textId="2AD1E2B2" w:rsidR="009D21A5" w:rsidRDefault="009D21A5" w:rsidP="00597BBF">
      <w:pPr>
        <w:jc w:val="both"/>
        <w:rPr>
          <w:lang w:val="fr-CA"/>
        </w:rPr>
      </w:pPr>
      <w:r>
        <w:rPr>
          <w:lang w:val="fr-CA"/>
        </w:rPr>
        <w:t>Toute personne peut demander que l’accès à ses renseignements de la santé et des services sociaux soit restreint ou refusé à un intervenant en particulier ou un groupe d’intervenants. Ce droit ne peut être outrepassé qu’en cas de risque à la vie ou l’intégrité physique de la personne concernée.</w:t>
      </w:r>
    </w:p>
    <w:p w14:paraId="4A1F754E" w14:textId="19ADDCCC" w:rsidR="009D21A5" w:rsidRDefault="009D21A5" w:rsidP="00597BBF">
      <w:pPr>
        <w:jc w:val="both"/>
        <w:rPr>
          <w:lang w:val="fr-CA"/>
        </w:rPr>
      </w:pPr>
      <w:r>
        <w:rPr>
          <w:lang w:val="fr-CA"/>
        </w:rPr>
        <w:t>Toute personne peut également exiger la restriction d’accès à ses renseignements de la santé et des services sociaux. La restriction d’accès peut être applicable aux personnes et situations suivantes :</w:t>
      </w:r>
    </w:p>
    <w:p w14:paraId="4285663B" w14:textId="25C39B6E" w:rsidR="009D21A5" w:rsidRDefault="009D21A5" w:rsidP="00597BBF">
      <w:pPr>
        <w:pStyle w:val="Paragraphedeliste"/>
        <w:numPr>
          <w:ilvl w:val="0"/>
          <w:numId w:val="33"/>
        </w:numPr>
        <w:jc w:val="both"/>
        <w:rPr>
          <w:lang w:val="fr-CA"/>
        </w:rPr>
      </w:pPr>
      <w:r>
        <w:rPr>
          <w:lang w:val="fr-CA"/>
        </w:rPr>
        <w:t>À son conjoint</w:t>
      </w:r>
      <w:r w:rsidR="006B1854">
        <w:rPr>
          <w:rStyle w:val="Appelnotedebasdep"/>
          <w:lang w:val="fr-CA"/>
        </w:rPr>
        <w:footnoteReference w:id="3"/>
      </w:r>
      <w:r>
        <w:rPr>
          <w:lang w:val="fr-CA"/>
        </w:rPr>
        <w:t>, ses ascendants et ses descendants s’il s’agit d’un renseignement relatif à la cause de son décès; et</w:t>
      </w:r>
    </w:p>
    <w:p w14:paraId="0209D602" w14:textId="47F3A3E4" w:rsidR="009D21A5" w:rsidRPr="00597BBF" w:rsidRDefault="009D21A5" w:rsidP="00597BBF">
      <w:pPr>
        <w:pStyle w:val="Paragraphedeliste"/>
        <w:numPr>
          <w:ilvl w:val="0"/>
          <w:numId w:val="33"/>
        </w:numPr>
        <w:jc w:val="both"/>
        <w:rPr>
          <w:lang w:val="fr-CA"/>
        </w:rPr>
      </w:pPr>
      <w:r>
        <w:rPr>
          <w:lang w:val="fr-CA"/>
        </w:rPr>
        <w:t>A un chercheur si l’accès envisagé est à des fins de sollicitation en vue de sa participation à un projet de recherche.</w:t>
      </w:r>
    </w:p>
    <w:p w14:paraId="3B8130DF" w14:textId="0C58BB3F" w:rsidR="008D7699" w:rsidRPr="0014153E" w:rsidRDefault="008D7699" w:rsidP="008D7699">
      <w:pPr>
        <w:pStyle w:val="Titre2"/>
      </w:pPr>
      <w:r w:rsidRPr="0014153E">
        <w:t>Droit à</w:t>
      </w:r>
      <w:r w:rsidR="00597BBF">
        <w:t xml:space="preserve"> </w:t>
      </w:r>
      <w:r w:rsidRPr="0014153E">
        <w:t xml:space="preserve">la </w:t>
      </w:r>
      <w:proofErr w:type="spellStart"/>
      <w:r w:rsidRPr="0014153E">
        <w:t>portabilité</w:t>
      </w:r>
      <w:bookmarkEnd w:id="42"/>
      <w:proofErr w:type="spellEnd"/>
    </w:p>
    <w:p w14:paraId="663CAEDB" w14:textId="29E82356" w:rsidR="008D7699" w:rsidRDefault="00CA30FA" w:rsidP="0082657A">
      <w:pPr>
        <w:spacing w:after="0"/>
        <w:jc w:val="both"/>
        <w:rPr>
          <w:lang w:val="fr-CA"/>
        </w:rPr>
      </w:pPr>
      <w:r>
        <w:rPr>
          <w:lang w:val="fr-CA"/>
        </w:rPr>
        <w:t xml:space="preserve">Toute personne </w:t>
      </w:r>
      <w:r w:rsidR="008D7699" w:rsidRPr="0014153E">
        <w:rPr>
          <w:lang w:val="fr-CA"/>
        </w:rPr>
        <w:t xml:space="preserve">demander que les Renseignements personnels recueillis à </w:t>
      </w:r>
      <w:r>
        <w:rPr>
          <w:lang w:val="fr-CA"/>
        </w:rPr>
        <w:t>son</w:t>
      </w:r>
      <w:r w:rsidR="008D7699" w:rsidRPr="0014153E">
        <w:rPr>
          <w:lang w:val="fr-CA"/>
        </w:rPr>
        <w:t xml:space="preserve"> sujet soient communiqués ou transférés à une autre organisation </w:t>
      </w:r>
      <w:r w:rsidR="00BD12AB">
        <w:rPr>
          <w:lang w:val="fr-CA"/>
        </w:rPr>
        <w:t xml:space="preserve">désignée, </w:t>
      </w:r>
      <w:r w:rsidR="008D7699" w:rsidRPr="0014153E">
        <w:rPr>
          <w:lang w:val="fr-CA"/>
        </w:rPr>
        <w:t xml:space="preserve">dans un format technologique et couramment utilisé. Ceci exclut les renseignements créés ou inférés par </w:t>
      </w:r>
      <w:r w:rsidR="00FC163E">
        <w:rPr>
          <w:lang w:val="fr-CA"/>
        </w:rPr>
        <w:t>l’Organisation</w:t>
      </w:r>
      <w:r w:rsidR="00FC163E" w:rsidRPr="0014153E">
        <w:rPr>
          <w:lang w:val="fr-CA"/>
        </w:rPr>
        <w:t xml:space="preserve"> </w:t>
      </w:r>
      <w:r w:rsidR="008D7699" w:rsidRPr="0014153E">
        <w:rPr>
          <w:lang w:val="fr-CA"/>
        </w:rPr>
        <w:t>à partir de l’analyse de</w:t>
      </w:r>
      <w:r w:rsidR="001F02C9">
        <w:rPr>
          <w:lang w:val="fr-CA"/>
        </w:rPr>
        <w:t xml:space="preserve"> vo</w:t>
      </w:r>
      <w:r w:rsidR="008D7699" w:rsidRPr="0014153E">
        <w:rPr>
          <w:lang w:val="fr-CA"/>
        </w:rPr>
        <w:t xml:space="preserve">s Renseignements personnels. </w:t>
      </w:r>
      <w:r w:rsidR="004B2964">
        <w:rPr>
          <w:lang w:val="fr-CA"/>
        </w:rPr>
        <w:t xml:space="preserve">Après le transfert, nous ne sommes </w:t>
      </w:r>
      <w:r w:rsidR="005D000A">
        <w:rPr>
          <w:lang w:val="fr-CA"/>
        </w:rPr>
        <w:t xml:space="preserve">pas </w:t>
      </w:r>
      <w:r w:rsidR="005D000A" w:rsidRPr="0014153E">
        <w:rPr>
          <w:lang w:val="fr-CA"/>
        </w:rPr>
        <w:t>tenus</w:t>
      </w:r>
      <w:r w:rsidR="008D7699" w:rsidRPr="0014153E">
        <w:rPr>
          <w:lang w:val="fr-CA"/>
        </w:rPr>
        <w:t xml:space="preserve"> de détruire les Renseignements personnels traité</w:t>
      </w:r>
      <w:r w:rsidR="004B2964">
        <w:rPr>
          <w:lang w:val="fr-CA"/>
        </w:rPr>
        <w:t xml:space="preserve">s dans </w:t>
      </w:r>
      <w:r>
        <w:rPr>
          <w:lang w:val="fr-CA"/>
        </w:rPr>
        <w:t>cette</w:t>
      </w:r>
      <w:r w:rsidR="005D7AF3">
        <w:rPr>
          <w:lang w:val="fr-CA"/>
        </w:rPr>
        <w:t xml:space="preserve"> </w:t>
      </w:r>
      <w:r w:rsidR="008D7699" w:rsidRPr="0014153E">
        <w:rPr>
          <w:lang w:val="fr-CA"/>
        </w:rPr>
        <w:t>demande.</w:t>
      </w:r>
    </w:p>
    <w:p w14:paraId="401A5A3B" w14:textId="77777777" w:rsidR="0029476C" w:rsidRPr="0014153E" w:rsidRDefault="0029476C" w:rsidP="0082657A">
      <w:pPr>
        <w:spacing w:after="0"/>
        <w:jc w:val="both"/>
        <w:rPr>
          <w:lang w:val="fr-CA"/>
        </w:rPr>
      </w:pPr>
    </w:p>
    <w:p w14:paraId="27A866C9" w14:textId="72FFE9B9" w:rsidR="008D7699" w:rsidRPr="00A74D73" w:rsidRDefault="008D7699" w:rsidP="008D7699">
      <w:pPr>
        <w:pStyle w:val="Titre2"/>
        <w:rPr>
          <w:lang w:val="fr-CA"/>
        </w:rPr>
      </w:pPr>
      <w:bookmarkStart w:id="43" w:name="_Toc151363651"/>
      <w:r w:rsidRPr="00A74D73">
        <w:rPr>
          <w:lang w:val="fr-CA"/>
        </w:rPr>
        <w:t>Droit à</w:t>
      </w:r>
      <w:r w:rsidR="00597BBF">
        <w:rPr>
          <w:lang w:val="fr-CA"/>
        </w:rPr>
        <w:t xml:space="preserve"> </w:t>
      </w:r>
      <w:r w:rsidRPr="00A74D73">
        <w:rPr>
          <w:lang w:val="fr-CA"/>
        </w:rPr>
        <w:t>la désindexation</w:t>
      </w:r>
      <w:r w:rsidR="00FE6B74" w:rsidRPr="00A74D73">
        <w:rPr>
          <w:lang w:val="fr-CA"/>
        </w:rPr>
        <w:t xml:space="preserve"> (</w:t>
      </w:r>
      <w:r w:rsidR="00597BBF">
        <w:rPr>
          <w:lang w:val="fr-CA"/>
        </w:rPr>
        <w:t>d</w:t>
      </w:r>
      <w:r w:rsidR="00FE6B74" w:rsidRPr="00A74D73">
        <w:rPr>
          <w:lang w:val="fr-CA"/>
        </w:rPr>
        <w:t>roit à l’oubli)</w:t>
      </w:r>
      <w:bookmarkEnd w:id="43"/>
    </w:p>
    <w:p w14:paraId="027C03A4" w14:textId="4D4608D5" w:rsidR="008D7699" w:rsidRPr="0014153E" w:rsidRDefault="00CA30FA" w:rsidP="008D7699">
      <w:pPr>
        <w:spacing w:after="0"/>
        <w:jc w:val="both"/>
        <w:rPr>
          <w:lang w:val="fr-CA"/>
        </w:rPr>
      </w:pPr>
      <w:r>
        <w:rPr>
          <w:lang w:val="fr-CA"/>
        </w:rPr>
        <w:t>Toute personne peut</w:t>
      </w:r>
      <w:r w:rsidR="005B7243">
        <w:rPr>
          <w:lang w:val="fr-CA"/>
        </w:rPr>
        <w:t>, sous réserve de certain</w:t>
      </w:r>
      <w:r w:rsidR="00E378A3">
        <w:rPr>
          <w:lang w:val="fr-CA"/>
        </w:rPr>
        <w:t>e</w:t>
      </w:r>
      <w:r w:rsidR="005B7243">
        <w:rPr>
          <w:lang w:val="fr-CA"/>
        </w:rPr>
        <w:t xml:space="preserve">s conditions, </w:t>
      </w:r>
      <w:r w:rsidR="005A3A65">
        <w:rPr>
          <w:lang w:val="fr-CA"/>
        </w:rPr>
        <w:t xml:space="preserve">nous </w:t>
      </w:r>
      <w:r w:rsidR="008D7699" w:rsidRPr="0014153E">
        <w:rPr>
          <w:lang w:val="fr-CA"/>
        </w:rPr>
        <w:t xml:space="preserve">demander de cesser de diffuser </w:t>
      </w:r>
      <w:r w:rsidR="005A3A65">
        <w:rPr>
          <w:lang w:val="fr-CA"/>
        </w:rPr>
        <w:t>de</w:t>
      </w:r>
      <w:r w:rsidR="008D7699" w:rsidRPr="0014153E">
        <w:rPr>
          <w:lang w:val="fr-CA"/>
        </w:rPr>
        <w:t xml:space="preserve">s Renseignements personnels </w:t>
      </w:r>
      <w:r>
        <w:rPr>
          <w:lang w:val="fr-CA"/>
        </w:rPr>
        <w:t>la</w:t>
      </w:r>
      <w:r w:rsidR="005A3A65">
        <w:rPr>
          <w:lang w:val="fr-CA"/>
        </w:rPr>
        <w:t xml:space="preserve"> concernant ou </w:t>
      </w:r>
      <w:r w:rsidR="008D7699" w:rsidRPr="0014153E">
        <w:rPr>
          <w:lang w:val="fr-CA"/>
        </w:rPr>
        <w:t xml:space="preserve">de désindexer tout hyperlien rattaché à </w:t>
      </w:r>
      <w:r>
        <w:rPr>
          <w:lang w:val="fr-CA"/>
        </w:rPr>
        <w:t>son</w:t>
      </w:r>
      <w:r w:rsidR="008D7699" w:rsidRPr="0014153E">
        <w:rPr>
          <w:lang w:val="fr-CA"/>
        </w:rPr>
        <w:t xml:space="preserve"> nom qui donne accès à ces Renseignements personnels si cette diffusion </w:t>
      </w:r>
      <w:r>
        <w:rPr>
          <w:lang w:val="fr-CA"/>
        </w:rPr>
        <w:t>lui</w:t>
      </w:r>
      <w:r w:rsidR="007F6E18">
        <w:rPr>
          <w:lang w:val="fr-CA"/>
        </w:rPr>
        <w:t xml:space="preserve"> </w:t>
      </w:r>
      <w:r w:rsidR="00FE6B74">
        <w:rPr>
          <w:lang w:val="fr-CA"/>
        </w:rPr>
        <w:t xml:space="preserve">cause un préjudice ou </w:t>
      </w:r>
      <w:r w:rsidR="008D7699" w:rsidRPr="0014153E">
        <w:rPr>
          <w:lang w:val="fr-CA"/>
        </w:rPr>
        <w:t xml:space="preserve">contrevient à la loi ou à une ordonnance judiciaire. </w:t>
      </w:r>
      <w:r w:rsidR="00E55362">
        <w:rPr>
          <w:lang w:val="fr-CA"/>
        </w:rPr>
        <w:t xml:space="preserve">Si ces Renseignements sont ainsi utilisés par un mandataire, </w:t>
      </w:r>
      <w:r w:rsidR="008E52C6">
        <w:rPr>
          <w:lang w:val="fr-CA"/>
        </w:rPr>
        <w:t xml:space="preserve">nous </w:t>
      </w:r>
      <w:r w:rsidR="00E55362">
        <w:rPr>
          <w:lang w:val="fr-CA"/>
        </w:rPr>
        <w:t>verr</w:t>
      </w:r>
      <w:r w:rsidR="008E52C6">
        <w:rPr>
          <w:lang w:val="fr-CA"/>
        </w:rPr>
        <w:t>ons</w:t>
      </w:r>
      <w:r w:rsidR="00E55362">
        <w:rPr>
          <w:lang w:val="fr-CA"/>
        </w:rPr>
        <w:t xml:space="preserve"> </w:t>
      </w:r>
      <w:r w:rsidR="008E52C6">
        <w:rPr>
          <w:lang w:val="fr-CA"/>
        </w:rPr>
        <w:t>à</w:t>
      </w:r>
      <w:r w:rsidR="00E55362">
        <w:rPr>
          <w:lang w:val="fr-CA"/>
        </w:rPr>
        <w:t xml:space="preserve"> lui demander </w:t>
      </w:r>
      <w:r w:rsidR="008758DA">
        <w:rPr>
          <w:lang w:val="fr-CA"/>
        </w:rPr>
        <w:t xml:space="preserve">de procéder de cesser de diffuser ou de procéder à la désindexation. </w:t>
      </w:r>
    </w:p>
    <w:p w14:paraId="3177DC2F" w14:textId="77777777" w:rsidR="008D7699" w:rsidRPr="0014153E" w:rsidRDefault="008D7699" w:rsidP="008D7699">
      <w:pPr>
        <w:spacing w:after="0"/>
        <w:jc w:val="both"/>
        <w:rPr>
          <w:lang w:val="fr-CA"/>
        </w:rPr>
      </w:pPr>
    </w:p>
    <w:p w14:paraId="2F7BD147" w14:textId="77777777" w:rsidR="008D7699" w:rsidRPr="0014153E" w:rsidRDefault="008D7699" w:rsidP="008D7699">
      <w:pPr>
        <w:pStyle w:val="Titre1"/>
        <w:spacing w:after="0"/>
        <w:ind w:left="540" w:hanging="540"/>
        <w:rPr>
          <w:shd w:val="clear" w:color="auto" w:fill="FFFFFF"/>
          <w:lang w:val="fr-CA"/>
        </w:rPr>
      </w:pPr>
      <w:bookmarkStart w:id="44" w:name="_Toc495619999"/>
      <w:bookmarkStart w:id="45" w:name="_Toc151363652"/>
      <w:bookmarkEnd w:id="44"/>
      <w:r w:rsidRPr="0014153E">
        <w:rPr>
          <w:shd w:val="clear" w:color="auto" w:fill="FFFFFF"/>
        </w:rPr>
        <w:t>Organisation</w:t>
      </w:r>
      <w:r w:rsidRPr="0014153E">
        <w:rPr>
          <w:shd w:val="clear" w:color="auto" w:fill="FFFFFF"/>
          <w:lang w:val="fr-CA"/>
        </w:rPr>
        <w:t xml:space="preserve"> et gouvernance</w:t>
      </w:r>
      <w:bookmarkEnd w:id="45"/>
    </w:p>
    <w:p w14:paraId="3C1850B5" w14:textId="77777777" w:rsidR="008D7699" w:rsidRPr="0014153E" w:rsidRDefault="008D7699" w:rsidP="008D7699">
      <w:pPr>
        <w:spacing w:after="0"/>
        <w:rPr>
          <w:lang w:val="fr-CA"/>
        </w:rPr>
      </w:pPr>
    </w:p>
    <w:p w14:paraId="0BDD0746" w14:textId="55FB9973" w:rsidR="008D7699" w:rsidRPr="0014153E" w:rsidRDefault="008D7699" w:rsidP="008D7699">
      <w:pPr>
        <w:spacing w:after="0"/>
        <w:jc w:val="both"/>
        <w:rPr>
          <w:lang w:val="fr-CA"/>
        </w:rPr>
      </w:pPr>
      <w:r w:rsidRPr="0014153E">
        <w:rPr>
          <w:lang w:val="fr-CA"/>
        </w:rPr>
        <w:lastRenderedPageBreak/>
        <w:t xml:space="preserve">La responsabilité de garantir la protection et le Traitement adéquat des Renseignements personnels incombe à </w:t>
      </w:r>
      <w:r w:rsidR="00634E09">
        <w:rPr>
          <w:lang w:val="fr-CA"/>
        </w:rPr>
        <w:t>l’Organisation</w:t>
      </w:r>
      <w:r w:rsidR="00634E09" w:rsidRPr="0014153E">
        <w:rPr>
          <w:lang w:val="fr-CA"/>
        </w:rPr>
        <w:t xml:space="preserve"> </w:t>
      </w:r>
      <w:r w:rsidRPr="0014153E">
        <w:rPr>
          <w:lang w:val="fr-CA"/>
        </w:rPr>
        <w:t xml:space="preserve">et à toute personne qui travaille avec ou pour le compte </w:t>
      </w:r>
      <w:r w:rsidR="00E6254A">
        <w:rPr>
          <w:lang w:val="fr-CA"/>
        </w:rPr>
        <w:t xml:space="preserve">de </w:t>
      </w:r>
      <w:r w:rsidR="00634E09">
        <w:rPr>
          <w:lang w:val="fr-CA"/>
        </w:rPr>
        <w:t>l’Organisation</w:t>
      </w:r>
      <w:r w:rsidR="00634E09" w:rsidRPr="0014153E">
        <w:rPr>
          <w:lang w:val="fr-CA"/>
        </w:rPr>
        <w:t xml:space="preserve"> </w:t>
      </w:r>
      <w:r w:rsidRPr="0014153E">
        <w:rPr>
          <w:lang w:val="fr-CA"/>
        </w:rPr>
        <w:t>et qui a accès aux Renseignements personnels</w:t>
      </w:r>
      <w:r w:rsidR="00A70790">
        <w:rPr>
          <w:lang w:val="fr-CA"/>
        </w:rPr>
        <w:t>.</w:t>
      </w:r>
    </w:p>
    <w:p w14:paraId="396CC1E7" w14:textId="77777777" w:rsidR="008D7699" w:rsidRPr="0014153E" w:rsidRDefault="008D7699" w:rsidP="008D7699">
      <w:pPr>
        <w:spacing w:after="0"/>
        <w:jc w:val="both"/>
        <w:rPr>
          <w:lang w:val="fr-CA"/>
        </w:rPr>
      </w:pPr>
    </w:p>
    <w:p w14:paraId="1C577A9C" w14:textId="77777777" w:rsidR="008D7699" w:rsidRPr="0014153E" w:rsidRDefault="008D7699" w:rsidP="004C18BD">
      <w:pPr>
        <w:spacing w:after="0"/>
        <w:jc w:val="both"/>
        <w:rPr>
          <w:lang w:val="fr-CA"/>
        </w:rPr>
      </w:pPr>
      <w:r w:rsidRPr="0014153E">
        <w:rPr>
          <w:lang w:val="fr-CA"/>
        </w:rPr>
        <w:t>Les principales responsabilités en matière de gouvernance et de gestion des Renseignements personnels relèvent des rôles organisationnels suivants :</w:t>
      </w:r>
    </w:p>
    <w:p w14:paraId="52A88128" w14:textId="77777777" w:rsidR="008D7699" w:rsidRPr="00B52503" w:rsidRDefault="008D7699" w:rsidP="00B52503">
      <w:pPr>
        <w:spacing w:after="0"/>
        <w:jc w:val="both"/>
        <w:rPr>
          <w:b/>
          <w:shd w:val="clear" w:color="auto" w:fill="FFFFFF"/>
          <w:lang w:val="fr-CA"/>
        </w:rPr>
      </w:pPr>
    </w:p>
    <w:p w14:paraId="256FBAFE" w14:textId="7EBB4164" w:rsidR="008D7699" w:rsidRDefault="008D7699" w:rsidP="000B320C">
      <w:pPr>
        <w:pStyle w:val="Paragraphedeliste"/>
        <w:jc w:val="both"/>
        <w:rPr>
          <w:bCs/>
          <w:shd w:val="clear" w:color="auto" w:fill="FFFFFF"/>
          <w:lang w:val="fr-CA"/>
        </w:rPr>
      </w:pPr>
      <w:r w:rsidRPr="0014153E">
        <w:rPr>
          <w:bCs/>
          <w:shd w:val="clear" w:color="auto" w:fill="FFFFFF"/>
          <w:lang w:val="fr-CA"/>
        </w:rPr>
        <w:t xml:space="preserve">Le </w:t>
      </w:r>
      <w:r w:rsidR="00CA30FA">
        <w:rPr>
          <w:b/>
          <w:shd w:val="clear" w:color="auto" w:fill="FFFFFF"/>
          <w:lang w:val="fr-CA"/>
        </w:rPr>
        <w:t>RPRP</w:t>
      </w:r>
      <w:r w:rsidRPr="0014153E">
        <w:rPr>
          <w:b/>
          <w:shd w:val="clear" w:color="auto" w:fill="FFFFFF"/>
          <w:lang w:val="fr-CA"/>
        </w:rPr>
        <w:t xml:space="preserve"> </w:t>
      </w:r>
      <w:r w:rsidRPr="0014153E">
        <w:rPr>
          <w:bCs/>
          <w:shd w:val="clear" w:color="auto" w:fill="FFFFFF"/>
          <w:lang w:val="fr-CA"/>
        </w:rPr>
        <w:t xml:space="preserve">est </w:t>
      </w:r>
      <w:r w:rsidRPr="0014153E">
        <w:rPr>
          <w:shd w:val="clear" w:color="auto" w:fill="FFFFFF"/>
          <w:lang w:val="fr-CA"/>
        </w:rPr>
        <w:t>responsable des tâches suivantes</w:t>
      </w:r>
      <w:r w:rsidRPr="0014153E">
        <w:rPr>
          <w:bCs/>
          <w:shd w:val="clear" w:color="auto" w:fill="FFFFFF"/>
          <w:lang w:val="fr-CA"/>
        </w:rPr>
        <w:t xml:space="preserve">: </w:t>
      </w:r>
    </w:p>
    <w:p w14:paraId="6B2E6070" w14:textId="77777777" w:rsidR="000B320C" w:rsidRPr="0014153E" w:rsidRDefault="000B320C" w:rsidP="000B320C">
      <w:pPr>
        <w:pStyle w:val="Paragraphedeliste"/>
        <w:jc w:val="both"/>
        <w:rPr>
          <w:shd w:val="clear" w:color="auto" w:fill="FFFFFF"/>
          <w:lang w:val="fr-CA"/>
        </w:rPr>
      </w:pPr>
    </w:p>
    <w:p w14:paraId="4A65657C" w14:textId="77777777" w:rsidR="008D7699" w:rsidRPr="0014153E" w:rsidRDefault="008D7699" w:rsidP="00371CA5">
      <w:pPr>
        <w:pStyle w:val="Paragraphedeliste"/>
        <w:numPr>
          <w:ilvl w:val="0"/>
          <w:numId w:val="7"/>
        </w:numPr>
        <w:spacing w:after="0"/>
        <w:mirrorIndents w:val="0"/>
        <w:jc w:val="both"/>
        <w:rPr>
          <w:b/>
          <w:shd w:val="clear" w:color="auto" w:fill="FFFFFF"/>
          <w:lang w:val="fr-CA"/>
        </w:rPr>
      </w:pPr>
      <w:r w:rsidRPr="0014153E">
        <w:rPr>
          <w:bCs/>
          <w:shd w:val="clear" w:color="auto" w:fill="FFFFFF"/>
          <w:lang w:val="fr-CA"/>
        </w:rPr>
        <w:t xml:space="preserve">Gérer et mettre en œuvre le Programme de gouvernance de l’information; </w:t>
      </w:r>
    </w:p>
    <w:p w14:paraId="2EF31D44" w14:textId="68ED3EDD" w:rsidR="008D7699" w:rsidRPr="0014153E" w:rsidRDefault="008D7699" w:rsidP="00371CA5">
      <w:pPr>
        <w:pStyle w:val="Paragraphedeliste"/>
        <w:numPr>
          <w:ilvl w:val="0"/>
          <w:numId w:val="7"/>
        </w:numPr>
        <w:spacing w:after="0"/>
        <w:mirrorIndents w:val="0"/>
        <w:jc w:val="both"/>
        <w:rPr>
          <w:b/>
          <w:shd w:val="clear" w:color="auto" w:fill="FFFFFF"/>
          <w:lang w:val="fr-CA"/>
        </w:rPr>
      </w:pPr>
      <w:r w:rsidRPr="0014153E">
        <w:rPr>
          <w:bCs/>
          <w:shd w:val="clear" w:color="auto" w:fill="FFFFFF"/>
          <w:lang w:val="fr-CA"/>
        </w:rPr>
        <w:t xml:space="preserve">Développer et promouvoir les politiques et les pratiques </w:t>
      </w:r>
      <w:r w:rsidR="004C18BD">
        <w:rPr>
          <w:bCs/>
          <w:shd w:val="clear" w:color="auto" w:fill="FFFFFF"/>
          <w:lang w:val="fr-CA"/>
        </w:rPr>
        <w:t xml:space="preserve">de </w:t>
      </w:r>
      <w:r w:rsidR="00634E09">
        <w:rPr>
          <w:lang w:val="fr-CA"/>
        </w:rPr>
        <w:t>l’Organisation</w:t>
      </w:r>
      <w:r w:rsidR="00634E09" w:rsidRPr="0014153E">
        <w:rPr>
          <w:bCs/>
          <w:shd w:val="clear" w:color="auto" w:fill="FFFFFF"/>
          <w:lang w:val="fr-CA"/>
        </w:rPr>
        <w:t xml:space="preserve"> </w:t>
      </w:r>
      <w:r w:rsidRPr="0014153E">
        <w:rPr>
          <w:bCs/>
          <w:shd w:val="clear" w:color="auto" w:fill="FFFFFF"/>
          <w:lang w:val="fr-CA"/>
        </w:rPr>
        <w:t>en matière de protection des Renseignements personnels;</w:t>
      </w:r>
    </w:p>
    <w:p w14:paraId="3FB67DAA" w14:textId="77777777" w:rsidR="008D7699" w:rsidRPr="0014153E" w:rsidRDefault="008D7699" w:rsidP="00371CA5">
      <w:pPr>
        <w:pStyle w:val="Paragraphedeliste"/>
        <w:numPr>
          <w:ilvl w:val="0"/>
          <w:numId w:val="7"/>
        </w:numPr>
        <w:spacing w:after="0"/>
        <w:mirrorIndents w:val="0"/>
        <w:jc w:val="both"/>
        <w:rPr>
          <w:b/>
          <w:shd w:val="clear" w:color="auto" w:fill="FFFFFF"/>
          <w:lang w:val="fr-CA"/>
        </w:rPr>
      </w:pPr>
      <w:r w:rsidRPr="0014153E">
        <w:rPr>
          <w:bCs/>
          <w:shd w:val="clear" w:color="auto" w:fill="FFFFFF"/>
          <w:lang w:val="fr-CA"/>
        </w:rPr>
        <w:t xml:space="preserve">Surveiller et analyser les lois sur la vie privée applicables ainsi que les changements qui sont envisagés ou apportés par le législateur; </w:t>
      </w:r>
    </w:p>
    <w:p w14:paraId="56FFB2EE" w14:textId="5D78A3C9" w:rsidR="008D7699" w:rsidRPr="00B52503" w:rsidRDefault="008D7699" w:rsidP="00371CA5">
      <w:pPr>
        <w:pStyle w:val="Paragraphedeliste"/>
        <w:numPr>
          <w:ilvl w:val="0"/>
          <w:numId w:val="7"/>
        </w:numPr>
        <w:spacing w:after="0"/>
        <w:mirrorIndents w:val="0"/>
        <w:jc w:val="both"/>
        <w:rPr>
          <w:b/>
          <w:shd w:val="clear" w:color="auto" w:fill="FFFFFF"/>
          <w:lang w:val="fr-CA"/>
        </w:rPr>
      </w:pPr>
      <w:r w:rsidRPr="0014153E">
        <w:rPr>
          <w:bCs/>
          <w:shd w:val="clear" w:color="auto" w:fill="FFFFFF"/>
          <w:lang w:val="fr-CA"/>
        </w:rPr>
        <w:t xml:space="preserve">Élaborer et maintenir à jour les exigences de conformité </w:t>
      </w:r>
      <w:r w:rsidR="00B547B7">
        <w:rPr>
          <w:bCs/>
          <w:shd w:val="clear" w:color="auto" w:fill="FFFFFF"/>
          <w:lang w:val="fr-CA"/>
        </w:rPr>
        <w:t xml:space="preserve">que </w:t>
      </w:r>
      <w:r w:rsidR="00634E09">
        <w:rPr>
          <w:lang w:val="fr-CA"/>
        </w:rPr>
        <w:t>l’Organisation</w:t>
      </w:r>
      <w:r w:rsidR="00634E09" w:rsidRPr="0014153E">
        <w:rPr>
          <w:bCs/>
          <w:shd w:val="clear" w:color="auto" w:fill="FFFFFF"/>
          <w:lang w:val="fr-CA"/>
        </w:rPr>
        <w:t xml:space="preserve"> </w:t>
      </w:r>
      <w:r w:rsidRPr="0014153E">
        <w:rPr>
          <w:bCs/>
          <w:shd w:val="clear" w:color="auto" w:fill="FFFFFF"/>
          <w:lang w:val="fr-CA"/>
        </w:rPr>
        <w:t xml:space="preserve">doit respecter et aider </w:t>
      </w:r>
      <w:r w:rsidR="00B547B7">
        <w:rPr>
          <w:bCs/>
          <w:shd w:val="clear" w:color="auto" w:fill="FFFFFF"/>
          <w:lang w:val="fr-CA"/>
        </w:rPr>
        <w:t>celle-ci</w:t>
      </w:r>
      <w:r w:rsidRPr="0014153E">
        <w:rPr>
          <w:bCs/>
          <w:shd w:val="clear" w:color="auto" w:fill="FFFFFF"/>
          <w:lang w:val="fr-CA"/>
        </w:rPr>
        <w:t xml:space="preserve"> à atteindre ses objectifs en matière de protection des </w:t>
      </w:r>
      <w:r w:rsidR="00B547B7">
        <w:rPr>
          <w:bCs/>
          <w:shd w:val="clear" w:color="auto" w:fill="FFFFFF"/>
          <w:lang w:val="fr-CA"/>
        </w:rPr>
        <w:t>R</w:t>
      </w:r>
      <w:r w:rsidRPr="0014153E">
        <w:rPr>
          <w:bCs/>
          <w:shd w:val="clear" w:color="auto" w:fill="FFFFFF"/>
          <w:lang w:val="fr-CA"/>
        </w:rPr>
        <w:t>enseignements personnels</w:t>
      </w:r>
      <w:r w:rsidR="00B547B7">
        <w:rPr>
          <w:bCs/>
          <w:shd w:val="clear" w:color="auto" w:fill="FFFFFF"/>
          <w:lang w:val="fr-CA"/>
        </w:rPr>
        <w:t>.</w:t>
      </w:r>
    </w:p>
    <w:p w14:paraId="47905DA0" w14:textId="6F8DDBEA" w:rsidR="00DE2D45" w:rsidRDefault="00DE2D45" w:rsidP="00DE2D45">
      <w:pPr>
        <w:spacing w:after="0"/>
        <w:mirrorIndents w:val="0"/>
        <w:jc w:val="both"/>
        <w:rPr>
          <w:bCs/>
          <w:shd w:val="clear" w:color="auto" w:fill="FFFFFF"/>
          <w:lang w:val="fr-CA"/>
        </w:rPr>
      </w:pPr>
    </w:p>
    <w:p w14:paraId="1AEC0C7D" w14:textId="77777777" w:rsidR="00816AB0" w:rsidRPr="00DE2D45" w:rsidRDefault="00816AB0" w:rsidP="00DE2D45">
      <w:pPr>
        <w:spacing w:after="0"/>
        <w:mirrorIndents w:val="0"/>
        <w:jc w:val="both"/>
        <w:rPr>
          <w:b/>
          <w:highlight w:val="yellow"/>
          <w:shd w:val="clear" w:color="auto" w:fill="FFFFFF"/>
          <w:lang w:val="fr-CA"/>
        </w:rPr>
      </w:pPr>
    </w:p>
    <w:p w14:paraId="1C313618" w14:textId="5BF2C155" w:rsidR="008D7699" w:rsidRPr="0014153E" w:rsidRDefault="008D7699" w:rsidP="008D7699">
      <w:pPr>
        <w:pStyle w:val="Titre1"/>
        <w:spacing w:after="0"/>
        <w:ind w:left="540" w:hanging="540"/>
        <w:rPr>
          <w:lang w:val="fr-CA"/>
        </w:rPr>
      </w:pPr>
      <w:bookmarkStart w:id="46" w:name="_Toc495620000"/>
      <w:bookmarkStart w:id="47" w:name="_Toc151363653"/>
      <w:bookmarkEnd w:id="46"/>
      <w:r w:rsidRPr="0014153E">
        <w:rPr>
          <w:lang w:val="fr-CA"/>
        </w:rPr>
        <w:t xml:space="preserve">Signalement </w:t>
      </w:r>
      <w:r w:rsidR="00322F18">
        <w:rPr>
          <w:lang w:val="fr-CA"/>
        </w:rPr>
        <w:t>d’</w:t>
      </w:r>
      <w:r w:rsidRPr="0014153E">
        <w:rPr>
          <w:lang w:val="fr-CA"/>
        </w:rPr>
        <w:t>incidents de confidentialité</w:t>
      </w:r>
      <w:r w:rsidR="00322F18">
        <w:rPr>
          <w:lang w:val="fr-CA"/>
        </w:rPr>
        <w:t xml:space="preserve"> et réponse aux plaintes</w:t>
      </w:r>
      <w:bookmarkEnd w:id="47"/>
    </w:p>
    <w:p w14:paraId="26F4E7A6" w14:textId="77777777" w:rsidR="008D7699" w:rsidRPr="0014153E" w:rsidRDefault="008D7699" w:rsidP="008D7699">
      <w:pPr>
        <w:spacing w:after="0"/>
        <w:jc w:val="both"/>
        <w:rPr>
          <w:lang w:val="fr-CA"/>
        </w:rPr>
      </w:pPr>
    </w:p>
    <w:p w14:paraId="3F7FC515" w14:textId="31E59A2B" w:rsidR="00322F18" w:rsidRDefault="00322F18" w:rsidP="008D7699">
      <w:pPr>
        <w:spacing w:after="0"/>
        <w:jc w:val="both"/>
        <w:rPr>
          <w:lang w:val="fr-CA"/>
        </w:rPr>
      </w:pPr>
      <w:r>
        <w:rPr>
          <w:lang w:val="fr-CA"/>
        </w:rPr>
        <w:t xml:space="preserve">Toute personne physique dont les renseignements personnels sont concernés par un Incident de confidentialité réel ou appréhendé peut formuler une plainte au </w:t>
      </w:r>
      <w:r w:rsidR="006A70CE">
        <w:rPr>
          <w:lang w:val="fr-CA"/>
        </w:rPr>
        <w:t>Responsable de la protection des renseignements personnels</w:t>
      </w:r>
      <w:r>
        <w:rPr>
          <w:lang w:val="fr-CA"/>
        </w:rPr>
        <w:t>, laquelle sera traitée conformément à la Procédure de réponse et de notification en cas de plainte et/ou d’incidents de confidentialité.</w:t>
      </w:r>
    </w:p>
    <w:p w14:paraId="65B4F3BE" w14:textId="77777777" w:rsidR="00322F18" w:rsidRDefault="00322F18" w:rsidP="008D7699">
      <w:pPr>
        <w:spacing w:after="0"/>
        <w:jc w:val="both"/>
        <w:rPr>
          <w:lang w:val="fr-CA"/>
        </w:rPr>
      </w:pPr>
    </w:p>
    <w:p w14:paraId="1C67963C" w14:textId="7152D94B" w:rsidR="008D7699" w:rsidRPr="0014153E" w:rsidRDefault="00CA30FA" w:rsidP="008D7699">
      <w:pPr>
        <w:spacing w:after="0"/>
        <w:jc w:val="both"/>
        <w:rPr>
          <w:lang w:val="fr-CA"/>
        </w:rPr>
      </w:pPr>
      <w:r>
        <w:rPr>
          <w:lang w:val="fr-CA"/>
        </w:rPr>
        <w:t>N</w:t>
      </w:r>
      <w:r w:rsidR="00465B7B">
        <w:rPr>
          <w:lang w:val="fr-CA"/>
        </w:rPr>
        <w:t xml:space="preserve">ous </w:t>
      </w:r>
      <w:r w:rsidR="00902E8D" w:rsidRPr="0014153E">
        <w:rPr>
          <w:lang w:val="fr-CA"/>
        </w:rPr>
        <w:t>aviser</w:t>
      </w:r>
      <w:r w:rsidR="00902E8D">
        <w:rPr>
          <w:lang w:val="fr-CA"/>
        </w:rPr>
        <w:t xml:space="preserve">ons </w:t>
      </w:r>
      <w:r w:rsidR="00902E8D" w:rsidRPr="0014153E">
        <w:rPr>
          <w:lang w:val="fr-CA"/>
        </w:rPr>
        <w:t>la</w:t>
      </w:r>
      <w:r w:rsidR="008D7699" w:rsidRPr="0014153E">
        <w:rPr>
          <w:lang w:val="fr-CA"/>
        </w:rPr>
        <w:t xml:space="preserve"> </w:t>
      </w:r>
      <w:r w:rsidR="008D7699" w:rsidRPr="00AC3F52">
        <w:rPr>
          <w:i/>
          <w:iCs/>
          <w:lang w:val="fr-CA"/>
        </w:rPr>
        <w:t>Commission d’accès à l’information</w:t>
      </w:r>
      <w:r w:rsidR="008D7699" w:rsidRPr="0014153E">
        <w:rPr>
          <w:lang w:val="fr-CA"/>
        </w:rPr>
        <w:t xml:space="preserve"> et </w:t>
      </w:r>
      <w:r w:rsidR="00465B7B">
        <w:rPr>
          <w:lang w:val="fr-CA"/>
        </w:rPr>
        <w:t xml:space="preserve">toutes </w:t>
      </w:r>
      <w:r w:rsidR="008D7699" w:rsidRPr="0014153E">
        <w:rPr>
          <w:lang w:val="fr-CA"/>
        </w:rPr>
        <w:t xml:space="preserve">les personnes concernées </w:t>
      </w:r>
      <w:r w:rsidR="00465B7B">
        <w:rPr>
          <w:lang w:val="fr-CA"/>
        </w:rPr>
        <w:t xml:space="preserve">après enquête, si </w:t>
      </w:r>
      <w:r w:rsidR="008D7699" w:rsidRPr="0014153E">
        <w:rPr>
          <w:lang w:val="fr-CA"/>
        </w:rPr>
        <w:t xml:space="preserve">un risque de préjudice sérieux </w:t>
      </w:r>
      <w:r w:rsidR="00465B7B">
        <w:rPr>
          <w:lang w:val="fr-CA"/>
        </w:rPr>
        <w:t xml:space="preserve">est appréhendé, </w:t>
      </w:r>
      <w:r w:rsidR="008D7699" w:rsidRPr="0014153E">
        <w:rPr>
          <w:lang w:val="fr-CA"/>
        </w:rPr>
        <w:t xml:space="preserve">compte tenu de la sensibilité des renseignements concernés, des conséquences appréhendées de leur utilisation et la probabilité qu’ils soient utilisés à des fins préjudiciables. </w:t>
      </w:r>
      <w:r w:rsidR="00FC6A68">
        <w:rPr>
          <w:lang w:val="fr-CA"/>
        </w:rPr>
        <w:t>Si les renseignements concernés concernent l’état de santé ou les services sociaux ou de santé octroyés aux personnes concernées, nous aviserons également le ministre de la Santé et des Services sociaux.</w:t>
      </w:r>
    </w:p>
    <w:p w14:paraId="4F0B33A9" w14:textId="77777777" w:rsidR="00721EBF" w:rsidRPr="0014153E" w:rsidRDefault="00721EBF" w:rsidP="008D7699">
      <w:pPr>
        <w:spacing w:after="0"/>
        <w:jc w:val="both"/>
        <w:rPr>
          <w:lang w:val="fr-CA"/>
        </w:rPr>
      </w:pPr>
    </w:p>
    <w:p w14:paraId="266504F9" w14:textId="77777777" w:rsidR="008D7699" w:rsidRPr="0014153E" w:rsidRDefault="008D7699" w:rsidP="008D7699">
      <w:pPr>
        <w:pStyle w:val="Titre1"/>
        <w:spacing w:after="0"/>
        <w:ind w:left="540" w:hanging="540"/>
        <w:rPr>
          <w:lang w:val="fr-CA"/>
        </w:rPr>
      </w:pPr>
      <w:bookmarkStart w:id="48" w:name="_Toc151363654"/>
      <w:bookmarkStart w:id="49" w:name="_Toc495620001"/>
      <w:r w:rsidRPr="0014153E">
        <w:rPr>
          <w:lang w:val="fr-CA"/>
        </w:rPr>
        <w:t>Audit</w:t>
      </w:r>
      <w:bookmarkEnd w:id="48"/>
      <w:r w:rsidRPr="0014153E">
        <w:rPr>
          <w:lang w:val="fr-CA"/>
        </w:rPr>
        <w:t xml:space="preserve"> </w:t>
      </w:r>
      <w:bookmarkEnd w:id="49"/>
    </w:p>
    <w:p w14:paraId="0C7C9A7A" w14:textId="77777777" w:rsidR="008D7699" w:rsidRPr="0014153E" w:rsidRDefault="008D7699" w:rsidP="008D7699">
      <w:pPr>
        <w:spacing w:after="0"/>
        <w:jc w:val="both"/>
        <w:rPr>
          <w:lang w:val="fr-CA"/>
        </w:rPr>
      </w:pPr>
    </w:p>
    <w:p w14:paraId="233F01E1" w14:textId="7585452D" w:rsidR="008D7699" w:rsidRDefault="008D7699" w:rsidP="008D7699">
      <w:pPr>
        <w:spacing w:after="0"/>
        <w:jc w:val="both"/>
        <w:rPr>
          <w:lang w:val="fr-CA"/>
        </w:rPr>
      </w:pPr>
      <w:r w:rsidRPr="0014153E">
        <w:rPr>
          <w:lang w:val="fr-CA"/>
        </w:rPr>
        <w:t xml:space="preserve">Le </w:t>
      </w:r>
      <w:r w:rsidR="00CA30FA">
        <w:rPr>
          <w:bCs/>
          <w:shd w:val="clear" w:color="auto" w:fill="FFFFFF"/>
          <w:lang w:val="fr-CA"/>
        </w:rPr>
        <w:t>RPRP</w:t>
      </w:r>
      <w:r w:rsidRPr="0014153E">
        <w:rPr>
          <w:b/>
          <w:shd w:val="clear" w:color="auto" w:fill="FFFFFF"/>
          <w:lang w:val="fr-CA"/>
        </w:rPr>
        <w:t xml:space="preserve"> </w:t>
      </w:r>
      <w:r w:rsidRPr="0014153E">
        <w:rPr>
          <w:lang w:val="fr-CA"/>
        </w:rPr>
        <w:t xml:space="preserve">est chargé d'auditer la manière dont </w:t>
      </w:r>
      <w:r w:rsidR="00DD3871">
        <w:rPr>
          <w:lang w:val="fr-CA"/>
        </w:rPr>
        <w:t>l’Organisation</w:t>
      </w:r>
      <w:r w:rsidR="00DD3871" w:rsidRPr="0014153E">
        <w:rPr>
          <w:lang w:val="fr-CA"/>
        </w:rPr>
        <w:t xml:space="preserve"> </w:t>
      </w:r>
      <w:r w:rsidRPr="0014153E">
        <w:rPr>
          <w:lang w:val="fr-CA"/>
        </w:rPr>
        <w:t xml:space="preserve">met en œuvre la présente Politique. </w:t>
      </w:r>
    </w:p>
    <w:p w14:paraId="5824793E" w14:textId="77777777" w:rsidR="00DF6318" w:rsidRPr="0014153E" w:rsidRDefault="00DF6318" w:rsidP="008D7699">
      <w:pPr>
        <w:spacing w:after="0"/>
        <w:jc w:val="both"/>
        <w:rPr>
          <w:lang w:val="fr-CA"/>
        </w:rPr>
      </w:pPr>
    </w:p>
    <w:p w14:paraId="333736ED" w14:textId="77777777" w:rsidR="008D7699" w:rsidRPr="0014153E" w:rsidRDefault="008D7699" w:rsidP="008D7699">
      <w:pPr>
        <w:pStyle w:val="Titre1"/>
        <w:spacing w:after="0"/>
        <w:ind w:left="540" w:hanging="540"/>
        <w:rPr>
          <w:lang w:val="fr-CA"/>
        </w:rPr>
      </w:pPr>
      <w:bookmarkStart w:id="50" w:name="_Toc151363655"/>
      <w:r w:rsidRPr="0014153E">
        <w:rPr>
          <w:lang w:val="fr-CA"/>
        </w:rPr>
        <w:t>Sanctions</w:t>
      </w:r>
      <w:bookmarkEnd w:id="50"/>
    </w:p>
    <w:p w14:paraId="6842FD22" w14:textId="77777777" w:rsidR="008D7699" w:rsidRPr="0014153E" w:rsidRDefault="008D7699" w:rsidP="008D7699">
      <w:pPr>
        <w:spacing w:after="0"/>
        <w:jc w:val="both"/>
        <w:rPr>
          <w:lang w:val="fr-CA"/>
        </w:rPr>
      </w:pPr>
    </w:p>
    <w:p w14:paraId="6CF5F5CA" w14:textId="77777777" w:rsidR="008D7699" w:rsidRPr="0014153E" w:rsidRDefault="008D7699" w:rsidP="008D7699">
      <w:pPr>
        <w:spacing w:after="0"/>
        <w:jc w:val="both"/>
        <w:rPr>
          <w:b/>
          <w:bCs/>
          <w:lang w:val="fr-CA"/>
        </w:rPr>
      </w:pPr>
      <w:r w:rsidRPr="0014153E">
        <w:rPr>
          <w:lang w:val="fr-CA"/>
        </w:rPr>
        <w:t>Toute personne qui enfreint cette Politique fera l'objet d'une sanction disciplinaire et pourra également être soumise à des poursuites civiles ou pénales si sa conduite enfreint les lois ou les règlements applicables.</w:t>
      </w:r>
    </w:p>
    <w:p w14:paraId="4FE4AA9B" w14:textId="77777777" w:rsidR="008D7699" w:rsidRPr="0014153E" w:rsidRDefault="008D7699" w:rsidP="008D7699">
      <w:pPr>
        <w:spacing w:after="0"/>
        <w:jc w:val="both"/>
        <w:rPr>
          <w:lang w:val="fr-CA"/>
        </w:rPr>
      </w:pPr>
    </w:p>
    <w:p w14:paraId="1271E36A" w14:textId="794A800F" w:rsidR="008D7699" w:rsidRPr="00615C6F" w:rsidRDefault="008D7699" w:rsidP="008D7699">
      <w:pPr>
        <w:pStyle w:val="Titre1"/>
        <w:spacing w:after="0"/>
        <w:ind w:left="540" w:hanging="540"/>
        <w:rPr>
          <w:b w:val="0"/>
          <w:bCs/>
          <w:lang w:val="fr-CA"/>
        </w:rPr>
      </w:pPr>
      <w:bookmarkStart w:id="51" w:name="_Toc151363656"/>
      <w:r w:rsidRPr="00615C6F">
        <w:rPr>
          <w:rStyle w:val="Titre1Car"/>
          <w:b/>
          <w:bCs/>
          <w:lang w:val="fr-CA"/>
        </w:rPr>
        <w:t>Conflits</w:t>
      </w:r>
      <w:bookmarkEnd w:id="51"/>
    </w:p>
    <w:p w14:paraId="362E0A96" w14:textId="77777777" w:rsidR="008D7699" w:rsidRPr="0014153E" w:rsidRDefault="008D7699" w:rsidP="008D7699">
      <w:pPr>
        <w:spacing w:after="0"/>
        <w:jc w:val="both"/>
        <w:rPr>
          <w:lang w:val="fr-CA"/>
        </w:rPr>
      </w:pPr>
    </w:p>
    <w:p w14:paraId="1F58F55C" w14:textId="71E97635" w:rsidR="008D7699" w:rsidRPr="0014153E" w:rsidRDefault="008D7699" w:rsidP="008D7699">
      <w:pPr>
        <w:spacing w:after="0"/>
        <w:jc w:val="both"/>
        <w:rPr>
          <w:lang w:val="fr-CA"/>
        </w:rPr>
      </w:pPr>
      <w:r w:rsidRPr="0014153E">
        <w:rPr>
          <w:lang w:val="fr-CA"/>
        </w:rPr>
        <w:t xml:space="preserve">La présente Politique vise à se conformer aux lois et règlements </w:t>
      </w:r>
      <w:r w:rsidR="00615C6F">
        <w:rPr>
          <w:lang w:val="fr-CA"/>
        </w:rPr>
        <w:t>et aux ententes d’affaires</w:t>
      </w:r>
      <w:r w:rsidR="00691B3B">
        <w:rPr>
          <w:lang w:val="fr-CA"/>
        </w:rPr>
        <w:t xml:space="preserve"> </w:t>
      </w:r>
      <w:r w:rsidRPr="0014153E">
        <w:rPr>
          <w:lang w:val="fr-CA"/>
        </w:rPr>
        <w:t xml:space="preserve">qui s’appliquent à </w:t>
      </w:r>
      <w:r w:rsidR="00DD3871">
        <w:rPr>
          <w:lang w:val="fr-CA"/>
        </w:rPr>
        <w:t>l’Organisation</w:t>
      </w:r>
      <w:r w:rsidR="00DD3871" w:rsidRPr="0014153E">
        <w:rPr>
          <w:lang w:val="fr-CA"/>
        </w:rPr>
        <w:t xml:space="preserve"> </w:t>
      </w:r>
      <w:r w:rsidRPr="0014153E">
        <w:rPr>
          <w:lang w:val="fr-CA"/>
        </w:rPr>
        <w:t>dans le cadre de ses opérations et activités commerciales. En cas de conflit entre la présente Politique et les lois et règlements applicables, ces derniers prévaudront.</w:t>
      </w:r>
    </w:p>
    <w:p w14:paraId="79625608" w14:textId="77777777" w:rsidR="008D7699" w:rsidRPr="0014153E" w:rsidRDefault="008D7699" w:rsidP="008D7699">
      <w:pPr>
        <w:spacing w:after="0"/>
        <w:jc w:val="both"/>
        <w:rPr>
          <w:lang w:val="fr-CA"/>
        </w:rPr>
      </w:pPr>
    </w:p>
    <w:p w14:paraId="2F8F30E3" w14:textId="024441C9" w:rsidR="00645C90" w:rsidRPr="00645C90" w:rsidRDefault="00645C90" w:rsidP="00645C90">
      <w:pPr>
        <w:pStyle w:val="Titre1"/>
        <w:rPr>
          <w:lang w:val="fr-CA"/>
        </w:rPr>
      </w:pPr>
      <w:bookmarkStart w:id="52" w:name="_Toc94883540"/>
      <w:bookmarkStart w:id="53" w:name="_Toc147914495"/>
      <w:r w:rsidRPr="00645C90">
        <w:rPr>
          <w:lang w:val="fr-CA"/>
        </w:rPr>
        <w:t xml:space="preserve">  </w:t>
      </w:r>
      <w:bookmarkStart w:id="54" w:name="_Toc151363657"/>
      <w:r w:rsidRPr="00645C90">
        <w:rPr>
          <w:lang w:val="fr-CA"/>
        </w:rPr>
        <w:t>Autres membres du personnel</w:t>
      </w:r>
      <w:bookmarkEnd w:id="52"/>
      <w:bookmarkEnd w:id="53"/>
      <w:bookmarkEnd w:id="54"/>
    </w:p>
    <w:p w14:paraId="23534D55" w14:textId="7BA25128" w:rsidR="00645C90" w:rsidRPr="00645C90" w:rsidRDefault="00DD3871" w:rsidP="00645C90">
      <w:pPr>
        <w:spacing w:after="0"/>
        <w:jc w:val="both"/>
        <w:rPr>
          <w:lang w:val="fr-CA"/>
        </w:rPr>
      </w:pPr>
      <w:r>
        <w:rPr>
          <w:lang w:val="fr-CA"/>
        </w:rPr>
        <w:t>L’Organisation</w:t>
      </w:r>
      <w:r w:rsidRPr="00645C90">
        <w:rPr>
          <w:lang w:val="fr-CA"/>
        </w:rPr>
        <w:t xml:space="preserve"> </w:t>
      </w:r>
      <w:r w:rsidR="00645C90" w:rsidRPr="00645C90">
        <w:rPr>
          <w:lang w:val="fr-CA"/>
        </w:rPr>
        <w:t xml:space="preserve">doit également respecter et mettre en application la présente Politique lorsqu’elle exerce une Activité de traitement des Renseignements personnels des autres membres de son personnel, ce qui comprend notamment: (i) les personnes qui postulent auprès de </w:t>
      </w:r>
      <w:r>
        <w:rPr>
          <w:lang w:val="fr-CA"/>
        </w:rPr>
        <w:t>l’Organisation</w:t>
      </w:r>
      <w:r w:rsidRPr="00645C90">
        <w:rPr>
          <w:lang w:val="fr-CA"/>
        </w:rPr>
        <w:t xml:space="preserve"> </w:t>
      </w:r>
      <w:r w:rsidR="00645C90" w:rsidRPr="00645C90">
        <w:rPr>
          <w:lang w:val="fr-CA"/>
        </w:rPr>
        <w:t xml:space="preserve">ou qui prenne part au processus de recrutement de </w:t>
      </w:r>
      <w:r>
        <w:rPr>
          <w:lang w:val="fr-CA"/>
        </w:rPr>
        <w:t>l’Organisation</w:t>
      </w:r>
      <w:r w:rsidRPr="00645C90">
        <w:rPr>
          <w:lang w:val="fr-CA"/>
        </w:rPr>
        <w:t xml:space="preserve"> </w:t>
      </w:r>
      <w:r w:rsidR="00645C90" w:rsidRPr="00645C90">
        <w:rPr>
          <w:lang w:val="fr-CA"/>
        </w:rPr>
        <w:t xml:space="preserve">(ii) les anciens employés de </w:t>
      </w:r>
      <w:r>
        <w:rPr>
          <w:lang w:val="fr-CA"/>
        </w:rPr>
        <w:t>l’Organisation</w:t>
      </w:r>
      <w:r w:rsidRPr="00645C90">
        <w:rPr>
          <w:lang w:val="fr-CA"/>
        </w:rPr>
        <w:t xml:space="preserve"> </w:t>
      </w:r>
      <w:r w:rsidR="00645C90" w:rsidRPr="00645C90">
        <w:rPr>
          <w:lang w:val="fr-CA"/>
        </w:rPr>
        <w:t xml:space="preserve">ainsi que (iii) les personnes non-employés qui travaillent dans les bureaux de </w:t>
      </w:r>
      <w:r>
        <w:rPr>
          <w:lang w:val="fr-CA"/>
        </w:rPr>
        <w:t>l’Organisation</w:t>
      </w:r>
      <w:r w:rsidR="00645C90" w:rsidRPr="00645C90">
        <w:rPr>
          <w:lang w:val="fr-CA"/>
        </w:rPr>
        <w:t xml:space="preserve">, dont les travailleurs autonomes, consultants, bénévoles et stagiaires. </w:t>
      </w:r>
    </w:p>
    <w:p w14:paraId="3B29041A" w14:textId="77777777" w:rsidR="00645C90" w:rsidRPr="003078DA" w:rsidRDefault="00645C90" w:rsidP="00645C90">
      <w:pPr>
        <w:pStyle w:val="Titre1"/>
        <w:numPr>
          <w:ilvl w:val="0"/>
          <w:numId w:val="0"/>
        </w:numPr>
        <w:spacing w:after="0"/>
        <w:ind w:left="540"/>
        <w:rPr>
          <w:lang w:val="fr-CA"/>
        </w:rPr>
      </w:pPr>
    </w:p>
    <w:p w14:paraId="4C8B60A0" w14:textId="7CF0C0FF" w:rsidR="008D7699" w:rsidRPr="0014153E" w:rsidRDefault="008D7699" w:rsidP="008D7699">
      <w:pPr>
        <w:pStyle w:val="Titre1"/>
        <w:spacing w:after="0"/>
        <w:ind w:left="540" w:hanging="540"/>
      </w:pPr>
      <w:bookmarkStart w:id="55" w:name="_Toc151363658"/>
      <w:r w:rsidRPr="0014153E">
        <w:t>Gestion</w:t>
      </w:r>
      <w:r w:rsidRPr="0014153E">
        <w:rPr>
          <w:lang w:val="fr-CA"/>
        </w:rPr>
        <w:t xml:space="preserve"> documentaire</w:t>
      </w:r>
      <w:bookmarkEnd w:id="55"/>
    </w:p>
    <w:p w14:paraId="1A06AD5F" w14:textId="77777777" w:rsidR="008D7699" w:rsidRPr="0014153E" w:rsidRDefault="008D7699" w:rsidP="008D7699">
      <w:pPr>
        <w:spacing w:after="0"/>
      </w:pPr>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705"/>
        <w:gridCol w:w="2160"/>
        <w:gridCol w:w="2070"/>
        <w:gridCol w:w="1800"/>
        <w:gridCol w:w="1327"/>
      </w:tblGrid>
      <w:tr w:rsidR="008D7699" w:rsidRPr="0014153E" w14:paraId="2CE43DED" w14:textId="77777777" w:rsidTr="00247A7D">
        <w:tc>
          <w:tcPr>
            <w:tcW w:w="1705"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0D35E7C9" w14:textId="56F0B0FF" w:rsidR="008D7699" w:rsidRPr="0014153E" w:rsidRDefault="008D7699" w:rsidP="00B07C51">
            <w:pPr>
              <w:spacing w:after="0"/>
              <w:rPr>
                <w:b/>
                <w:bCs/>
                <w:szCs w:val="24"/>
                <w:lang w:val="fr-CA"/>
              </w:rPr>
            </w:pPr>
            <w:r w:rsidRPr="0014153E">
              <w:rPr>
                <w:b/>
                <w:bCs/>
                <w:szCs w:val="24"/>
                <w:lang w:val="fr-CA"/>
              </w:rPr>
              <w:t xml:space="preserve">Nom du </w:t>
            </w:r>
            <w:r w:rsidR="00691B3B">
              <w:rPr>
                <w:b/>
                <w:bCs/>
                <w:szCs w:val="24"/>
                <w:lang w:val="fr-CA"/>
              </w:rPr>
              <w:t>r</w:t>
            </w:r>
            <w:proofErr w:type="spellStart"/>
            <w:r w:rsidR="00691B3B">
              <w:rPr>
                <w:b/>
                <w:szCs w:val="24"/>
              </w:rPr>
              <w:t>egistre</w:t>
            </w:r>
            <w:proofErr w:type="spellEnd"/>
          </w:p>
        </w:tc>
        <w:tc>
          <w:tcPr>
            <w:tcW w:w="2160"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6809CE6D" w14:textId="77777777" w:rsidR="008D7699" w:rsidRPr="0014153E" w:rsidRDefault="008D7699" w:rsidP="00B07C51">
            <w:pPr>
              <w:spacing w:after="0"/>
              <w:rPr>
                <w:b/>
                <w:bCs/>
                <w:szCs w:val="24"/>
                <w:lang w:val="fr-CA"/>
              </w:rPr>
            </w:pPr>
            <w:r w:rsidRPr="0014153E">
              <w:rPr>
                <w:b/>
                <w:bCs/>
                <w:szCs w:val="24"/>
                <w:lang w:val="fr-CA"/>
              </w:rPr>
              <w:t>Lieu de conservation</w:t>
            </w:r>
          </w:p>
        </w:tc>
        <w:tc>
          <w:tcPr>
            <w:tcW w:w="2070"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5B412594" w14:textId="77777777" w:rsidR="008D7699" w:rsidRPr="0014153E" w:rsidRDefault="008D7699" w:rsidP="00B07C51">
            <w:pPr>
              <w:spacing w:after="0"/>
              <w:rPr>
                <w:b/>
                <w:bCs/>
                <w:szCs w:val="24"/>
                <w:lang w:val="fr-CA"/>
              </w:rPr>
            </w:pPr>
            <w:r w:rsidRPr="0014153E">
              <w:rPr>
                <w:b/>
                <w:bCs/>
                <w:szCs w:val="24"/>
                <w:lang w:val="fr-CA"/>
              </w:rPr>
              <w:t>Personne responsable de la conservation</w:t>
            </w:r>
          </w:p>
        </w:tc>
        <w:tc>
          <w:tcPr>
            <w:tcW w:w="1800"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6D4B93E0" w14:textId="77777777" w:rsidR="008D7699" w:rsidRPr="0014153E" w:rsidRDefault="008D7699" w:rsidP="00B07C51">
            <w:pPr>
              <w:spacing w:after="0"/>
              <w:rPr>
                <w:b/>
                <w:bCs/>
                <w:szCs w:val="24"/>
                <w:lang w:val="fr-CA"/>
              </w:rPr>
            </w:pPr>
            <w:r w:rsidRPr="0014153E">
              <w:rPr>
                <w:b/>
                <w:bCs/>
                <w:szCs w:val="24"/>
                <w:lang w:val="fr-CA"/>
              </w:rPr>
              <w:t>Mesures de protection en place</w:t>
            </w:r>
          </w:p>
        </w:tc>
        <w:tc>
          <w:tcPr>
            <w:tcW w:w="1327"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0774F4E9" w14:textId="4408B0AB" w:rsidR="008D7699" w:rsidRPr="0014153E" w:rsidRDefault="00356E9B" w:rsidP="00B07C51">
            <w:pPr>
              <w:spacing w:after="0"/>
              <w:rPr>
                <w:b/>
                <w:bCs/>
                <w:szCs w:val="24"/>
                <w:lang w:val="fr-CA"/>
              </w:rPr>
            </w:pPr>
            <w:r>
              <w:rPr>
                <w:b/>
                <w:bCs/>
                <w:szCs w:val="24"/>
                <w:lang w:val="fr-CA"/>
              </w:rPr>
              <w:t>Période de rétention</w:t>
            </w:r>
          </w:p>
        </w:tc>
      </w:tr>
      <w:tr w:rsidR="008D7699" w:rsidRPr="0014153E" w14:paraId="2567A4A0" w14:textId="77777777" w:rsidTr="00247A7D">
        <w:tc>
          <w:tcPr>
            <w:tcW w:w="1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28782D" w14:textId="1590F7C1" w:rsidR="008D7699" w:rsidRPr="0014153E" w:rsidRDefault="00691B3B" w:rsidP="00B07C51">
            <w:pPr>
              <w:spacing w:after="0"/>
              <w:rPr>
                <w:lang w:val="fr-CA"/>
              </w:rPr>
            </w:pPr>
            <w:bookmarkStart w:id="56" w:name="_Hlk94615461"/>
            <w:r>
              <w:rPr>
                <w:lang w:val="fr-CA"/>
              </w:rPr>
              <w:t>R</w:t>
            </w:r>
            <w:r w:rsidRPr="007467E2">
              <w:rPr>
                <w:lang w:val="fr-CA"/>
              </w:rPr>
              <w:t>egistre</w:t>
            </w:r>
            <w:r w:rsidR="008D7699" w:rsidRPr="0014153E">
              <w:rPr>
                <w:lang w:val="fr-CA"/>
              </w:rPr>
              <w:t xml:space="preserve"> de</w:t>
            </w:r>
            <w:r>
              <w:rPr>
                <w:lang w:val="fr-CA"/>
              </w:rPr>
              <w:t>s</w:t>
            </w:r>
            <w:r w:rsidR="008D7699" w:rsidRPr="0014153E">
              <w:rPr>
                <w:lang w:val="fr-CA"/>
              </w:rPr>
              <w:t xml:space="preserve"> consentement</w:t>
            </w:r>
            <w:r>
              <w:rPr>
                <w:lang w:val="fr-CA"/>
              </w:rPr>
              <w:t>s</w:t>
            </w:r>
            <w:r w:rsidR="008D7699" w:rsidRPr="0014153E">
              <w:rPr>
                <w:lang w:val="fr-CA"/>
              </w:rPr>
              <w:t xml:space="preserve"> de la personne concernée</w:t>
            </w: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973056" w14:textId="47F6E286" w:rsidR="008D7699" w:rsidRPr="0014153E" w:rsidRDefault="00FC36DC" w:rsidP="00B07C51">
            <w:pPr>
              <w:spacing w:after="0"/>
              <w:rPr>
                <w:lang w:val="fr-CA"/>
              </w:rPr>
            </w:pPr>
            <w:r>
              <w:rPr>
                <w:lang w:val="fr-CA"/>
              </w:rPr>
              <w:t>RPA 360</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2632DA" w14:textId="353BD040" w:rsidR="008D7699" w:rsidRPr="0014153E" w:rsidRDefault="00CA30FA" w:rsidP="00B07C51">
            <w:pPr>
              <w:spacing w:after="0"/>
              <w:rPr>
                <w:lang w:val="fr-CA"/>
              </w:rPr>
            </w:pPr>
            <w:r>
              <w:rPr>
                <w:bCs/>
                <w:shd w:val="clear" w:color="auto" w:fill="FFFFFF"/>
                <w:lang w:val="fr-CA"/>
              </w:rPr>
              <w:t>RPRP</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79A657" w14:textId="17652D13" w:rsidR="008D7699" w:rsidRPr="0014153E" w:rsidRDefault="008D7699" w:rsidP="00B07C51">
            <w:pPr>
              <w:spacing w:after="0"/>
              <w:rPr>
                <w:lang w:val="fr-CA"/>
              </w:rPr>
            </w:pPr>
            <w:r w:rsidRPr="0014153E">
              <w:rPr>
                <w:lang w:val="fr-CA"/>
              </w:rPr>
              <w:t xml:space="preserve">Seules les personnes autorisées peuvent accéder </w:t>
            </w:r>
            <w:r w:rsidR="00691B3B">
              <w:rPr>
                <w:lang w:val="fr-CA"/>
              </w:rPr>
              <w:t>a</w:t>
            </w:r>
            <w:r w:rsidR="00691B3B" w:rsidRPr="007467E2">
              <w:rPr>
                <w:lang w:val="fr-CA"/>
              </w:rPr>
              <w:t xml:space="preserve">u </w:t>
            </w:r>
            <w:r w:rsidR="00B52503" w:rsidRPr="007467E2">
              <w:rPr>
                <w:lang w:val="fr-CA"/>
              </w:rPr>
              <w:t>registre</w:t>
            </w:r>
            <w:r w:rsidR="00691B3B" w:rsidRPr="007467E2">
              <w:rPr>
                <w:lang w:val="fr-CA"/>
              </w:rPr>
              <w:t xml:space="preserve"> et </w:t>
            </w:r>
            <w:r w:rsidRPr="0014153E">
              <w:rPr>
                <w:lang w:val="fr-CA"/>
              </w:rPr>
              <w:t>aux formulaires</w:t>
            </w:r>
          </w:p>
        </w:tc>
        <w:tc>
          <w:tcPr>
            <w:tcW w:w="13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EF4CF2" w14:textId="2AB14679" w:rsidR="008D7699" w:rsidRPr="0014153E" w:rsidRDefault="00FC36DC" w:rsidP="00B07C51">
            <w:pPr>
              <w:spacing w:after="0"/>
            </w:pPr>
            <w:r>
              <w:t>Permanent</w:t>
            </w:r>
          </w:p>
        </w:tc>
      </w:tr>
      <w:tr w:rsidR="008D7699" w:rsidRPr="0014153E" w14:paraId="524A5089" w14:textId="77777777" w:rsidTr="00247A7D">
        <w:tc>
          <w:tcPr>
            <w:tcW w:w="1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235742" w14:textId="112F8628" w:rsidR="008D7699" w:rsidRPr="0014153E" w:rsidRDefault="00691B3B" w:rsidP="00B07C51">
            <w:pPr>
              <w:spacing w:after="0"/>
              <w:rPr>
                <w:lang w:val="fr-CA"/>
              </w:rPr>
            </w:pPr>
            <w:r>
              <w:rPr>
                <w:lang w:val="fr-CA"/>
              </w:rPr>
              <w:t>Registre</w:t>
            </w:r>
            <w:r w:rsidR="008D7699" w:rsidRPr="0014153E">
              <w:rPr>
                <w:lang w:val="fr-CA"/>
              </w:rPr>
              <w:t xml:space="preserve"> de</w:t>
            </w:r>
            <w:r w:rsidR="00415BD6">
              <w:rPr>
                <w:lang w:val="fr-CA"/>
              </w:rPr>
              <w:t>s</w:t>
            </w:r>
            <w:r w:rsidR="008D7699" w:rsidRPr="0014153E">
              <w:rPr>
                <w:lang w:val="fr-CA"/>
              </w:rPr>
              <w:t xml:space="preserve"> </w:t>
            </w:r>
            <w:r w:rsidR="000753C2">
              <w:rPr>
                <w:lang w:val="fr-CA"/>
              </w:rPr>
              <w:t>informations médicales</w:t>
            </w: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D73D3E" w14:textId="7EADD377" w:rsidR="008D7699" w:rsidRPr="0014153E" w:rsidRDefault="00FC36DC" w:rsidP="00247A7D">
            <w:pPr>
              <w:spacing w:after="0"/>
              <w:rPr>
                <w:lang w:val="fr-CA"/>
              </w:rPr>
            </w:pPr>
            <w:r>
              <w:rPr>
                <w:lang w:val="fr-CA"/>
              </w:rPr>
              <w:t>RPA 360</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554B31" w14:textId="4CDA0914" w:rsidR="008D7699" w:rsidRPr="0014153E" w:rsidRDefault="00CA30FA" w:rsidP="00247A7D">
            <w:pPr>
              <w:spacing w:after="0"/>
              <w:rPr>
                <w:lang w:val="fr-CA"/>
              </w:rPr>
            </w:pPr>
            <w:r>
              <w:rPr>
                <w:lang w:val="fr-CA"/>
              </w:rPr>
              <w:t>RPRP</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325E35" w14:textId="491ED03E" w:rsidR="008D7699" w:rsidRPr="0014153E" w:rsidRDefault="008D7699" w:rsidP="00B07C51">
            <w:pPr>
              <w:rPr>
                <w:lang w:val="fr-CA"/>
              </w:rPr>
            </w:pPr>
            <w:r w:rsidRPr="0014153E">
              <w:rPr>
                <w:lang w:val="fr-CA"/>
              </w:rPr>
              <w:t xml:space="preserve">Seules les personnes autorisées peuvent accéder </w:t>
            </w:r>
            <w:r w:rsidR="00415BD6">
              <w:rPr>
                <w:lang w:val="fr-CA"/>
              </w:rPr>
              <w:t>au registre</w:t>
            </w:r>
          </w:p>
        </w:tc>
        <w:tc>
          <w:tcPr>
            <w:tcW w:w="13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54F511" w14:textId="6A9672D3" w:rsidR="008D7699" w:rsidRPr="0014153E" w:rsidRDefault="00415BD6" w:rsidP="00B07C51">
            <w:r>
              <w:t>Permanent</w:t>
            </w:r>
          </w:p>
        </w:tc>
      </w:tr>
      <w:tr w:rsidR="008D7699" w:rsidRPr="0014153E" w14:paraId="218D294D" w14:textId="77777777" w:rsidTr="00247A7D">
        <w:tc>
          <w:tcPr>
            <w:tcW w:w="1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007CED" w14:textId="540D9FAB" w:rsidR="008D7699" w:rsidRPr="0014153E" w:rsidRDefault="00415BD6" w:rsidP="00B07C51">
            <w:pPr>
              <w:spacing w:after="0"/>
              <w:rPr>
                <w:lang w:val="fr-CA"/>
              </w:rPr>
            </w:pPr>
            <w:r>
              <w:rPr>
                <w:lang w:val="fr-CA"/>
              </w:rPr>
              <w:lastRenderedPageBreak/>
              <w:t>Registre des</w:t>
            </w:r>
            <w:r w:rsidR="00CF37D8">
              <w:rPr>
                <w:lang w:val="fr-CA"/>
              </w:rPr>
              <w:t xml:space="preserve"> </w:t>
            </w:r>
            <w:r w:rsidR="000753C2">
              <w:rPr>
                <w:lang w:val="fr-CA"/>
              </w:rPr>
              <w:t>informations personnelles</w:t>
            </w: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C54BD2" w14:textId="64493C55" w:rsidR="008D7699" w:rsidRPr="0014153E" w:rsidRDefault="00FC36DC" w:rsidP="00247A7D">
            <w:pPr>
              <w:spacing w:after="0"/>
              <w:rPr>
                <w:lang w:val="fr-CA"/>
              </w:rPr>
            </w:pPr>
            <w:r>
              <w:rPr>
                <w:lang w:val="fr-CA"/>
              </w:rPr>
              <w:t>RPA 360</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FA61D9" w14:textId="71D04B11" w:rsidR="008D7699" w:rsidRPr="0014153E" w:rsidRDefault="00CA30FA" w:rsidP="00B07C51">
            <w:pPr>
              <w:rPr>
                <w:lang w:val="fr-CA"/>
              </w:rPr>
            </w:pPr>
            <w:r>
              <w:rPr>
                <w:bCs/>
                <w:shd w:val="clear" w:color="auto" w:fill="FFFFFF"/>
                <w:lang w:val="fr-CA"/>
              </w:rPr>
              <w:t>RPRP</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88A244" w14:textId="22F1D7B6" w:rsidR="008D7699" w:rsidRPr="0014153E" w:rsidRDefault="008D7699" w:rsidP="00B07C51">
            <w:pPr>
              <w:rPr>
                <w:lang w:val="fr-CA"/>
              </w:rPr>
            </w:pPr>
            <w:r w:rsidRPr="0014153E">
              <w:rPr>
                <w:lang w:val="fr-CA"/>
              </w:rPr>
              <w:t xml:space="preserve">Seules les personnes autorisées peuvent accéder au </w:t>
            </w:r>
            <w:r w:rsidR="00CF37D8">
              <w:rPr>
                <w:lang w:val="fr-CA"/>
              </w:rPr>
              <w:t>registre</w:t>
            </w:r>
          </w:p>
        </w:tc>
        <w:tc>
          <w:tcPr>
            <w:tcW w:w="13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C5DBC6" w14:textId="785F41E6" w:rsidR="008D7699" w:rsidRPr="0014153E" w:rsidRDefault="00CF37D8" w:rsidP="00B07C51">
            <w:r>
              <w:t>Permanent</w:t>
            </w:r>
          </w:p>
        </w:tc>
      </w:tr>
      <w:tr w:rsidR="008D7699" w:rsidRPr="0014153E" w14:paraId="1608C9CF" w14:textId="77777777" w:rsidTr="00247A7D">
        <w:tc>
          <w:tcPr>
            <w:tcW w:w="1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7637CE" w14:textId="29B34A39" w:rsidR="008D7699" w:rsidRPr="0014153E" w:rsidRDefault="008D7699" w:rsidP="00B07C51">
            <w:pPr>
              <w:spacing w:after="0"/>
              <w:rPr>
                <w:lang w:val="fr-CA"/>
              </w:rPr>
            </w:pP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47A298" w14:textId="689C669D" w:rsidR="008D7699" w:rsidRPr="0014153E" w:rsidRDefault="008D7699" w:rsidP="00B07C51">
            <w:pPr>
              <w:rPr>
                <w:lang w:val="fr-CA"/>
              </w:rPr>
            </w:pP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356302" w14:textId="3886C7A2" w:rsidR="008D7699" w:rsidRPr="0014153E" w:rsidRDefault="008D7699" w:rsidP="00FC36DC">
            <w:pPr>
              <w:tabs>
                <w:tab w:val="left" w:pos="1020"/>
              </w:tabs>
              <w:rPr>
                <w:lang w:val="fr-CA"/>
              </w:rPr>
            </w:pP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2409A2" w14:textId="7561039B" w:rsidR="008D7699" w:rsidRPr="0014153E" w:rsidRDefault="008D7699" w:rsidP="00B07C51">
            <w:pPr>
              <w:rPr>
                <w:lang w:val="fr-CA"/>
              </w:rPr>
            </w:pPr>
          </w:p>
        </w:tc>
        <w:tc>
          <w:tcPr>
            <w:tcW w:w="13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9277C0" w14:textId="408FCEEF" w:rsidR="008D7699" w:rsidRPr="0014153E" w:rsidRDefault="008D7699" w:rsidP="00B07C51"/>
        </w:tc>
      </w:tr>
      <w:bookmarkEnd w:id="56"/>
      <w:tr w:rsidR="008D7699" w:rsidRPr="0014153E" w14:paraId="30E76605" w14:textId="77777777" w:rsidTr="00247A7D">
        <w:tc>
          <w:tcPr>
            <w:tcW w:w="1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3600ED" w14:textId="77777777" w:rsidR="008D7699" w:rsidRPr="0014153E" w:rsidRDefault="008D7699" w:rsidP="000753C2">
            <w:pPr>
              <w:spacing w:after="0"/>
              <w:rPr>
                <w:lang w:val="fr-CA"/>
              </w:rPr>
            </w:pP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CE4B22" w14:textId="131569A9" w:rsidR="008D7699" w:rsidRPr="0014153E" w:rsidRDefault="008D7699" w:rsidP="00B07C51">
            <w:pPr>
              <w:rPr>
                <w:lang w:val="fr-CA"/>
              </w:rPr>
            </w:pP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251252" w14:textId="2DA03013" w:rsidR="008D7699" w:rsidRPr="0014153E" w:rsidRDefault="008D7699" w:rsidP="00B07C51">
            <w:pPr>
              <w:rPr>
                <w:lang w:val="fr-CA"/>
              </w:rPr>
            </w:pP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3CABC1" w14:textId="25D44A6F" w:rsidR="008D7699" w:rsidRPr="0014153E" w:rsidRDefault="008D7699" w:rsidP="00B07C51">
            <w:pPr>
              <w:rPr>
                <w:lang w:val="fr-CA"/>
              </w:rPr>
            </w:pPr>
          </w:p>
        </w:tc>
        <w:tc>
          <w:tcPr>
            <w:tcW w:w="13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95EE65" w14:textId="11ACC3BD" w:rsidR="008D7699" w:rsidRPr="0014153E" w:rsidRDefault="008D7699" w:rsidP="00B07C51">
            <w:pPr>
              <w:rPr>
                <w:lang w:val="fr-CA"/>
              </w:rPr>
            </w:pPr>
          </w:p>
        </w:tc>
      </w:tr>
      <w:tr w:rsidR="008D7699" w:rsidRPr="0014153E" w14:paraId="159A5DBC" w14:textId="77777777" w:rsidTr="00247A7D">
        <w:tc>
          <w:tcPr>
            <w:tcW w:w="1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4192AD" w14:textId="5E334426" w:rsidR="008D7699" w:rsidRPr="0014153E" w:rsidRDefault="008D7699" w:rsidP="00B07C51">
            <w:pPr>
              <w:spacing w:after="0"/>
              <w:rPr>
                <w:lang w:val="fr-CA"/>
              </w:rPr>
            </w:pP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A4CDEA" w14:textId="531977CA" w:rsidR="008D7699" w:rsidRPr="0014153E" w:rsidRDefault="008D7699" w:rsidP="00B07C51">
            <w:pPr>
              <w:rPr>
                <w:lang w:val="fr-CA"/>
              </w:rPr>
            </w:pP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7C6665" w14:textId="5133067B" w:rsidR="008D7699" w:rsidRPr="0014153E" w:rsidRDefault="008D7699" w:rsidP="00B07C51">
            <w:pPr>
              <w:rPr>
                <w:lang w:val="fr-CA"/>
              </w:rPr>
            </w:pP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71091C" w14:textId="5C383C98" w:rsidR="008D7699" w:rsidRPr="0014153E" w:rsidRDefault="008D7699" w:rsidP="00B07C51">
            <w:pPr>
              <w:rPr>
                <w:lang w:val="fr-CA"/>
              </w:rPr>
            </w:pPr>
          </w:p>
        </w:tc>
        <w:tc>
          <w:tcPr>
            <w:tcW w:w="13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773789" w14:textId="3C542480" w:rsidR="008D7699" w:rsidRPr="0014153E" w:rsidRDefault="008D7699" w:rsidP="00B07C51"/>
        </w:tc>
      </w:tr>
    </w:tbl>
    <w:p w14:paraId="5E0ABC67" w14:textId="77777777" w:rsidR="008D7699" w:rsidRDefault="008D7699" w:rsidP="008D7699">
      <w:pPr>
        <w:spacing w:after="0"/>
        <w:rPr>
          <w:rStyle w:val="Titre1Car"/>
          <w:b w:val="0"/>
          <w:sz w:val="22"/>
          <w:szCs w:val="22"/>
          <w:lang w:val="fr-CA"/>
        </w:rPr>
      </w:pPr>
    </w:p>
    <w:p w14:paraId="2AEEBDCF" w14:textId="77777777" w:rsidR="00247A7D" w:rsidRPr="00247A7D" w:rsidRDefault="00247A7D" w:rsidP="008D7699">
      <w:pPr>
        <w:spacing w:after="0"/>
        <w:rPr>
          <w:rStyle w:val="Titre1Car"/>
          <w:b w:val="0"/>
          <w:sz w:val="22"/>
          <w:szCs w:val="22"/>
          <w:lang w:val="fr-CA"/>
        </w:rPr>
      </w:pPr>
    </w:p>
    <w:p w14:paraId="054C2D07" w14:textId="77777777" w:rsidR="008D7699" w:rsidRPr="00247A7D" w:rsidRDefault="008D7699" w:rsidP="008D7699">
      <w:pPr>
        <w:pStyle w:val="Titre1"/>
        <w:spacing w:after="0"/>
        <w:ind w:left="540" w:hanging="540"/>
        <w:rPr>
          <w:lang w:val="fr-CA"/>
        </w:rPr>
      </w:pPr>
      <w:bookmarkStart w:id="57" w:name="_Toc495620003"/>
      <w:bookmarkStart w:id="58" w:name="_Toc151363659"/>
      <w:bookmarkEnd w:id="57"/>
      <w:r w:rsidRPr="00247A7D">
        <w:rPr>
          <w:lang w:val="fr-CA"/>
        </w:rPr>
        <w:t>Validité</w:t>
      </w:r>
      <w:bookmarkEnd w:id="58"/>
      <w:r w:rsidRPr="00247A7D">
        <w:rPr>
          <w:lang w:val="fr-CA"/>
        </w:rPr>
        <w:t xml:space="preserve"> </w:t>
      </w:r>
    </w:p>
    <w:p w14:paraId="566815CC" w14:textId="77777777" w:rsidR="008D7699" w:rsidRPr="00247A7D" w:rsidRDefault="008D7699" w:rsidP="008D7699">
      <w:pPr>
        <w:spacing w:after="0"/>
        <w:rPr>
          <w:lang w:val="fr-CA"/>
        </w:rPr>
      </w:pPr>
    </w:p>
    <w:p w14:paraId="72190C0C" w14:textId="0254D2E0" w:rsidR="008D7699" w:rsidRPr="0014153E" w:rsidRDefault="008D7699" w:rsidP="008D7699">
      <w:pPr>
        <w:spacing w:after="0"/>
        <w:rPr>
          <w:lang w:val="fr-CA"/>
        </w:rPr>
      </w:pPr>
      <w:r w:rsidRPr="0014153E">
        <w:rPr>
          <w:lang w:val="fr-CA"/>
        </w:rPr>
        <w:t xml:space="preserve">Ce document entre en vigueur à compter du </w:t>
      </w:r>
      <w:r w:rsidR="000753C2">
        <w:rPr>
          <w:b/>
          <w:bCs/>
          <w:lang w:val="fr-CA"/>
        </w:rPr>
        <w:t>9 juillet</w:t>
      </w:r>
      <w:r w:rsidRPr="0014153E">
        <w:rPr>
          <w:lang w:val="fr-CA"/>
        </w:rPr>
        <w:t>, 202</w:t>
      </w:r>
      <w:r w:rsidR="000753C2">
        <w:rPr>
          <w:lang w:val="fr-CA"/>
        </w:rPr>
        <w:t>4</w:t>
      </w:r>
      <w:r w:rsidRPr="0014153E">
        <w:rPr>
          <w:lang w:val="fr-CA"/>
        </w:rPr>
        <w:t>.</w:t>
      </w:r>
    </w:p>
    <w:p w14:paraId="45F01980" w14:textId="77777777" w:rsidR="008D7699" w:rsidRPr="0014153E" w:rsidRDefault="008D7699" w:rsidP="008D7699">
      <w:pPr>
        <w:spacing w:after="0"/>
        <w:rPr>
          <w:lang w:val="fr-CA"/>
        </w:rPr>
      </w:pPr>
    </w:p>
    <w:p w14:paraId="270F2821" w14:textId="42A0A777" w:rsidR="008D7699" w:rsidRDefault="008D7699" w:rsidP="008D7699">
      <w:pPr>
        <w:spacing w:after="0"/>
        <w:jc w:val="both"/>
        <w:rPr>
          <w:lang w:val="fr-CA"/>
        </w:rPr>
      </w:pPr>
      <w:r w:rsidRPr="0014153E">
        <w:rPr>
          <w:lang w:val="fr-CA"/>
        </w:rPr>
        <w:t xml:space="preserve">Le propriétaire du présent document est </w:t>
      </w:r>
      <w:bookmarkStart w:id="59" w:name="_Hlk121475546"/>
      <w:r w:rsidR="000753C2">
        <w:rPr>
          <w:b/>
          <w:bCs/>
          <w:lang w:val="fr-CA"/>
        </w:rPr>
        <w:t>Nicolas Brouillard</w:t>
      </w:r>
      <w:r w:rsidRPr="0014153E">
        <w:rPr>
          <w:b/>
          <w:bCs/>
          <w:lang w:val="fr-CA"/>
        </w:rPr>
        <w:t xml:space="preserve">, </w:t>
      </w:r>
      <w:bookmarkEnd w:id="59"/>
      <w:r w:rsidRPr="0014153E">
        <w:rPr>
          <w:lang w:val="fr-CA"/>
        </w:rPr>
        <w:t>qui doit le vérifier et le mettre à jour au moins une fois par an.</w:t>
      </w:r>
    </w:p>
    <w:p w14:paraId="2250906E" w14:textId="77777777" w:rsidR="00356E9B" w:rsidRDefault="00356E9B" w:rsidP="008D7699">
      <w:pPr>
        <w:spacing w:after="0"/>
        <w:jc w:val="both"/>
        <w:rPr>
          <w:lang w:val="fr-CA"/>
        </w:rPr>
      </w:pPr>
    </w:p>
    <w:p w14:paraId="0606E380" w14:textId="315DA621" w:rsidR="008D7699" w:rsidRPr="0014153E" w:rsidRDefault="008D7699" w:rsidP="008D7699">
      <w:pPr>
        <w:spacing w:after="0"/>
        <w:rPr>
          <w:lang w:val="fr-CA"/>
        </w:rPr>
      </w:pPr>
      <w:bookmarkStart w:id="60" w:name="_Hlk121475575"/>
    </w:p>
    <w:p w14:paraId="515268DC" w14:textId="46AB9EBA" w:rsidR="008D7699" w:rsidRPr="0014153E" w:rsidRDefault="00241672" w:rsidP="008D7699">
      <w:pPr>
        <w:spacing w:after="0"/>
        <w:rPr>
          <w:b/>
          <w:bCs/>
          <w:lang w:val="fr-CA"/>
        </w:rPr>
      </w:pPr>
      <w:r>
        <w:rPr>
          <w:b/>
          <w:bCs/>
          <w:lang w:val="fr-CA"/>
        </w:rPr>
        <w:t>Les Jardins de Magog</w:t>
      </w:r>
    </w:p>
    <w:p w14:paraId="49F9A267" w14:textId="7B28C52E" w:rsidR="005558A5" w:rsidRPr="00356E9B" w:rsidRDefault="008D7699" w:rsidP="00356E9B">
      <w:pPr>
        <w:spacing w:after="0"/>
        <w:rPr>
          <w:lang w:val="fr-CA"/>
        </w:rPr>
      </w:pPr>
      <w:r w:rsidRPr="0014153E">
        <w:rPr>
          <w:lang w:val="fr"/>
        </w:rPr>
        <w:t xml:space="preserve">Par : </w:t>
      </w:r>
      <w:bookmarkStart w:id="61" w:name="_Toc269500073"/>
      <w:bookmarkEnd w:id="61"/>
      <w:bookmarkEnd w:id="60"/>
      <w:r w:rsidR="000753C2">
        <w:rPr>
          <w:lang w:val="fr"/>
        </w:rPr>
        <w:t>Nicolas Brouillard</w:t>
      </w:r>
    </w:p>
    <w:sectPr w:rsidR="005558A5" w:rsidRPr="00356E9B" w:rsidSect="000A0719">
      <w:headerReference w:type="default" r:id="rId10"/>
      <w:footerReference w:type="default" r:id="rId11"/>
      <w:footerReference w:type="first" r:id="rId12"/>
      <w:pgSz w:w="12240" w:h="15840" w:code="1"/>
      <w:pgMar w:top="1418" w:right="1133" w:bottom="1418" w:left="1710"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BC1EB" w14:textId="77777777" w:rsidR="00003D2E" w:rsidRDefault="00003D2E">
      <w:pPr>
        <w:spacing w:after="0" w:line="240" w:lineRule="auto"/>
      </w:pPr>
      <w:r>
        <w:separator/>
      </w:r>
    </w:p>
  </w:endnote>
  <w:endnote w:type="continuationSeparator" w:id="0">
    <w:p w14:paraId="16C9A45A" w14:textId="77777777" w:rsidR="00003D2E" w:rsidRDefault="00003D2E">
      <w:pPr>
        <w:spacing w:after="0" w:line="240" w:lineRule="auto"/>
      </w:pPr>
      <w:r>
        <w:continuationSeparator/>
      </w:r>
    </w:p>
  </w:endnote>
  <w:endnote w:type="continuationNotice" w:id="1">
    <w:p w14:paraId="78D9D296" w14:textId="77777777" w:rsidR="00003D2E" w:rsidRDefault="00003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Borders>
        <w:top w:val="single" w:sz="4" w:space="0" w:color="auto"/>
      </w:tblBorders>
      <w:tblLook w:val="04A0" w:firstRow="1" w:lastRow="0" w:firstColumn="1" w:lastColumn="0" w:noHBand="0" w:noVBand="1"/>
    </w:tblPr>
    <w:tblGrid>
      <w:gridCol w:w="3652"/>
      <w:gridCol w:w="2302"/>
      <w:gridCol w:w="3260"/>
    </w:tblGrid>
    <w:tr w:rsidR="00B07C51" w:rsidRPr="00300E3B" w14:paraId="1DB0C91E" w14:textId="77777777" w:rsidTr="00B07C51">
      <w:tc>
        <w:tcPr>
          <w:tcW w:w="3652" w:type="dxa"/>
          <w:shd w:val="clear" w:color="auto" w:fill="auto"/>
        </w:tcPr>
        <w:p w14:paraId="62D4CCD3" w14:textId="77777777" w:rsidR="00B07C51" w:rsidRPr="00A8114A" w:rsidRDefault="008D7699">
          <w:pPr>
            <w:pStyle w:val="Pieddepage"/>
            <w:rPr>
              <w:sz w:val="18"/>
              <w:szCs w:val="18"/>
              <w:lang w:val="fr-CA"/>
            </w:rPr>
          </w:pPr>
          <w:r w:rsidRPr="00A8114A">
            <w:rPr>
              <w:sz w:val="18"/>
              <w:szCs w:val="18"/>
              <w:lang w:val="fr-CA"/>
            </w:rPr>
            <w:t xml:space="preserve">Politique de protection des renseignements personnels </w:t>
          </w:r>
        </w:p>
      </w:tc>
      <w:tc>
        <w:tcPr>
          <w:tcW w:w="2302" w:type="dxa"/>
          <w:shd w:val="clear" w:color="auto" w:fill="auto"/>
        </w:tcPr>
        <w:p w14:paraId="18C2B47D" w14:textId="4E8B88D5" w:rsidR="005E54C1" w:rsidRPr="00300E3B" w:rsidRDefault="008D7699">
          <w:pPr>
            <w:pStyle w:val="Pieddepage"/>
            <w:rPr>
              <w:sz w:val="18"/>
              <w:szCs w:val="18"/>
            </w:rPr>
          </w:pPr>
          <w:r w:rsidRPr="00300E3B">
            <w:rPr>
              <w:sz w:val="18"/>
              <w:szCs w:val="18"/>
            </w:rPr>
            <w:t>Ver</w:t>
          </w:r>
          <w:r>
            <w:rPr>
              <w:sz w:val="18"/>
              <w:szCs w:val="18"/>
            </w:rPr>
            <w:t xml:space="preserve">sion </w:t>
          </w:r>
          <w:r w:rsidR="007467E2">
            <w:rPr>
              <w:sz w:val="18"/>
              <w:szCs w:val="18"/>
            </w:rPr>
            <w:t>1</w:t>
          </w:r>
          <w:r>
            <w:rPr>
              <w:sz w:val="18"/>
              <w:szCs w:val="18"/>
            </w:rPr>
            <w:t>.0</w:t>
          </w:r>
          <w:r w:rsidR="006A6801">
            <w:rPr>
              <w:sz w:val="18"/>
              <w:szCs w:val="18"/>
            </w:rPr>
            <w:t xml:space="preserve">, </w:t>
          </w:r>
          <w:r w:rsidR="005E54C1">
            <w:rPr>
              <w:sz w:val="18"/>
              <w:szCs w:val="18"/>
            </w:rPr>
            <w:t>09-07-2024</w:t>
          </w:r>
        </w:p>
      </w:tc>
      <w:tc>
        <w:tcPr>
          <w:tcW w:w="3260" w:type="dxa"/>
          <w:shd w:val="clear" w:color="auto" w:fill="auto"/>
        </w:tcPr>
        <w:p w14:paraId="0092E03A" w14:textId="10861158" w:rsidR="00B07C51" w:rsidRPr="00300E3B" w:rsidRDefault="008D7699">
          <w:pPr>
            <w:pStyle w:val="Pieddepage"/>
            <w:jc w:val="right"/>
            <w:rPr>
              <w:sz w:val="18"/>
              <w:szCs w:val="18"/>
            </w:rPr>
          </w:pPr>
          <w:r w:rsidRPr="00300E3B">
            <w:rPr>
              <w:sz w:val="18"/>
              <w:szCs w:val="18"/>
            </w:rPr>
            <w:t xml:space="preserve">Page </w:t>
          </w:r>
          <w:r w:rsidRPr="00300E3B">
            <w:rPr>
              <w:sz w:val="18"/>
              <w:szCs w:val="18"/>
            </w:rPr>
            <w:fldChar w:fldCharType="begin"/>
          </w:r>
          <w:r w:rsidRPr="00300E3B">
            <w:rPr>
              <w:sz w:val="18"/>
              <w:szCs w:val="18"/>
            </w:rPr>
            <w:instrText>PAGE</w:instrText>
          </w:r>
          <w:r w:rsidRPr="00300E3B">
            <w:rPr>
              <w:sz w:val="18"/>
              <w:szCs w:val="18"/>
            </w:rPr>
            <w:fldChar w:fldCharType="separate"/>
          </w:r>
          <w:r>
            <w:rPr>
              <w:noProof/>
              <w:sz w:val="18"/>
              <w:szCs w:val="18"/>
            </w:rPr>
            <w:t>3</w:t>
          </w:r>
          <w:r w:rsidRPr="00300E3B">
            <w:rPr>
              <w:sz w:val="18"/>
              <w:szCs w:val="18"/>
            </w:rPr>
            <w:fldChar w:fldCharType="end"/>
          </w:r>
          <w:r w:rsidRPr="00300E3B">
            <w:rPr>
              <w:sz w:val="18"/>
              <w:szCs w:val="18"/>
            </w:rPr>
            <w:t xml:space="preserve"> </w:t>
          </w:r>
          <w:r w:rsidR="00391795">
            <w:rPr>
              <w:sz w:val="18"/>
              <w:szCs w:val="18"/>
            </w:rPr>
            <w:t>de</w:t>
          </w:r>
          <w:r w:rsidRPr="00300E3B">
            <w:rPr>
              <w:sz w:val="18"/>
              <w:szCs w:val="18"/>
            </w:rPr>
            <w:t xml:space="preserve"> </w:t>
          </w:r>
          <w:r w:rsidRPr="00300E3B">
            <w:rPr>
              <w:sz w:val="18"/>
              <w:szCs w:val="18"/>
            </w:rPr>
            <w:fldChar w:fldCharType="begin"/>
          </w:r>
          <w:r w:rsidRPr="00300E3B">
            <w:rPr>
              <w:sz w:val="18"/>
              <w:szCs w:val="18"/>
            </w:rPr>
            <w:instrText>NUMPAGES</w:instrText>
          </w:r>
          <w:r w:rsidRPr="00300E3B">
            <w:rPr>
              <w:sz w:val="18"/>
              <w:szCs w:val="18"/>
            </w:rPr>
            <w:fldChar w:fldCharType="separate"/>
          </w:r>
          <w:r>
            <w:rPr>
              <w:noProof/>
              <w:sz w:val="18"/>
              <w:szCs w:val="18"/>
            </w:rPr>
            <w:t>14</w:t>
          </w:r>
          <w:r w:rsidRPr="00300E3B">
            <w:rPr>
              <w:sz w:val="18"/>
              <w:szCs w:val="18"/>
            </w:rPr>
            <w:fldChar w:fldCharType="end"/>
          </w:r>
        </w:p>
      </w:tc>
    </w:tr>
  </w:tbl>
  <w:p w14:paraId="222058A5" w14:textId="77777777" w:rsidR="00B07C51" w:rsidRPr="00BE01E6" w:rsidRDefault="00B07C51" w:rsidP="00B07C51">
    <w:pP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7917"/>
      <w:docPartObj>
        <w:docPartGallery w:val="Page Numbers (Bottom of Page)"/>
        <w:docPartUnique/>
      </w:docPartObj>
    </w:sdtPr>
    <w:sdtEndPr/>
    <w:sdtContent>
      <w:sdt>
        <w:sdtPr>
          <w:id w:val="1728636285"/>
          <w:docPartObj>
            <w:docPartGallery w:val="Page Numbers (Top of Page)"/>
            <w:docPartUnique/>
          </w:docPartObj>
        </w:sdtPr>
        <w:sdtEndPr/>
        <w:sdtContent>
          <w:p w14:paraId="3E6D771C" w14:textId="12CAECD4" w:rsidR="00F026E3" w:rsidRDefault="00F026E3">
            <w:pPr>
              <w:pStyle w:val="Pieddepage"/>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52B111AE" w14:textId="77777777" w:rsidR="00F026E3" w:rsidRDefault="00F026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5C7C" w14:textId="77777777" w:rsidR="00003D2E" w:rsidRDefault="00003D2E">
      <w:pPr>
        <w:spacing w:after="0" w:line="240" w:lineRule="auto"/>
      </w:pPr>
      <w:r>
        <w:separator/>
      </w:r>
    </w:p>
  </w:footnote>
  <w:footnote w:type="continuationSeparator" w:id="0">
    <w:p w14:paraId="0441E7F4" w14:textId="77777777" w:rsidR="00003D2E" w:rsidRDefault="00003D2E">
      <w:pPr>
        <w:spacing w:after="0" w:line="240" w:lineRule="auto"/>
      </w:pPr>
      <w:r>
        <w:continuationSeparator/>
      </w:r>
    </w:p>
  </w:footnote>
  <w:footnote w:type="continuationNotice" w:id="1">
    <w:p w14:paraId="26B9C828" w14:textId="77777777" w:rsidR="00003D2E" w:rsidRDefault="00003D2E">
      <w:pPr>
        <w:spacing w:after="0" w:line="240" w:lineRule="auto"/>
      </w:pPr>
    </w:p>
  </w:footnote>
  <w:footnote w:id="2">
    <w:p w14:paraId="2305E4EB" w14:textId="134F990C" w:rsidR="006B1854" w:rsidRDefault="006B1854">
      <w:pPr>
        <w:pStyle w:val="Notedebasdepage"/>
      </w:pPr>
      <w:r>
        <w:rPr>
          <w:rStyle w:val="Appelnotedebasdep"/>
        </w:rPr>
        <w:footnoteRef/>
      </w:r>
      <w:r>
        <w:t xml:space="preserve"> </w:t>
      </w:r>
      <w:r w:rsidRPr="003B3B12">
        <w:rPr>
          <w:sz w:val="18"/>
          <w:szCs w:val="18"/>
        </w:rPr>
        <w:t xml:space="preserve">Le </w:t>
      </w:r>
      <w:r>
        <w:rPr>
          <w:sz w:val="18"/>
          <w:szCs w:val="18"/>
        </w:rPr>
        <w:t>terme « conjoint » tel que mentionné dans la loi, implique un(e) conjoint(e) avec qui la personne est marié(e) uniquement.</w:t>
      </w:r>
    </w:p>
  </w:footnote>
  <w:footnote w:id="3">
    <w:p w14:paraId="5C2E9B35" w14:textId="52938325" w:rsidR="006B1854" w:rsidRDefault="006B1854">
      <w:pPr>
        <w:pStyle w:val="Notedebasdepage"/>
      </w:pPr>
      <w:r w:rsidRPr="00597BBF">
        <w:rPr>
          <w:rStyle w:val="Appelnotedebasdep"/>
          <w:sz w:val="18"/>
          <w:szCs w:val="18"/>
        </w:rPr>
        <w:footnoteRef/>
      </w:r>
      <w:r w:rsidRPr="00597BBF">
        <w:rPr>
          <w:sz w:val="18"/>
          <w:szCs w:val="18"/>
        </w:rPr>
        <w:t xml:space="preserve"> Le </w:t>
      </w:r>
      <w:r>
        <w:rPr>
          <w:sz w:val="18"/>
          <w:szCs w:val="18"/>
        </w:rPr>
        <w:t>terme « conjoint » tel que mentionné dans la loi, implique un(e) conjoint(e) avec qui la personne est marié(e) uniquement.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bottom w:val="single" w:sz="4" w:space="0" w:color="auto"/>
      </w:tblBorders>
      <w:tblLook w:val="04A0" w:firstRow="1" w:lastRow="0" w:firstColumn="1" w:lastColumn="0" w:noHBand="0" w:noVBand="1"/>
    </w:tblPr>
    <w:tblGrid>
      <w:gridCol w:w="6588"/>
      <w:gridCol w:w="2484"/>
    </w:tblGrid>
    <w:tr w:rsidR="00B07C51" w:rsidRPr="00597BBF" w14:paraId="1F21D39D" w14:textId="77777777" w:rsidTr="00B07C51">
      <w:tc>
        <w:tcPr>
          <w:tcW w:w="6587" w:type="dxa"/>
          <w:shd w:val="clear" w:color="auto" w:fill="auto"/>
        </w:tcPr>
        <w:p w14:paraId="088B549E" w14:textId="3FFAEB23" w:rsidR="00B07C51" w:rsidRPr="006A6801" w:rsidRDefault="00651506" w:rsidP="00B07C51">
          <w:pPr>
            <w:pStyle w:val="En-tte"/>
            <w:tabs>
              <w:tab w:val="clear" w:pos="4536"/>
            </w:tabs>
            <w:spacing w:after="0"/>
            <w:rPr>
              <w:rFonts w:ascii="Calibri" w:hAnsi="Calibri" w:cs="Calibri"/>
              <w:sz w:val="20"/>
              <w:szCs w:val="18"/>
              <w:highlight w:val="yellow"/>
              <w:lang w:val="fr-CA"/>
            </w:rPr>
          </w:pPr>
          <w:bookmarkStart w:id="62" w:name="_Hlk149578060"/>
          <w:r>
            <w:rPr>
              <w:noProof/>
            </w:rPr>
            <w:drawing>
              <wp:inline distT="0" distB="0" distL="0" distR="0" wp14:anchorId="181B8378" wp14:editId="728F5FB1">
                <wp:extent cx="1304925" cy="495300"/>
                <wp:effectExtent l="0" t="0" r="9525" b="0"/>
                <wp:docPr id="1678013610" name="Image 1" descr="Une image contenant oiseau, plume, bec, colibr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38566" name="Image 1" descr="Une image contenant oiseau, plume, bec, colibri&#10;&#10;Description générée automatiquement"/>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tc>
      <w:tc>
        <w:tcPr>
          <w:tcW w:w="2484" w:type="dxa"/>
          <w:tcBorders>
            <w:bottom w:val="nil"/>
          </w:tcBorders>
          <w:shd w:val="clear" w:color="auto" w:fill="auto"/>
        </w:tcPr>
        <w:p w14:paraId="6439F967" w14:textId="77777777" w:rsidR="00B07C51" w:rsidRPr="006A6801" w:rsidRDefault="00B07C51" w:rsidP="00B07C51">
          <w:pPr>
            <w:pStyle w:val="En-tte"/>
            <w:spacing w:after="0"/>
            <w:jc w:val="right"/>
            <w:rPr>
              <w:rFonts w:ascii="Raleway" w:hAnsi="Raleway"/>
              <w:sz w:val="20"/>
              <w:szCs w:val="18"/>
              <w:lang w:val="fr-CA"/>
            </w:rPr>
          </w:pPr>
        </w:p>
      </w:tc>
    </w:tr>
    <w:bookmarkEnd w:id="62"/>
  </w:tbl>
  <w:p w14:paraId="6FBFF6CA" w14:textId="77777777" w:rsidR="00B07C51" w:rsidRPr="006A6801" w:rsidRDefault="00B07C51" w:rsidP="00B07C51">
    <w:pPr>
      <w:pStyle w:val="En-tte"/>
      <w:tabs>
        <w:tab w:val="clear" w:pos="4536"/>
        <w:tab w:val="clear" w:pos="9072"/>
        <w:tab w:val="left" w:pos="6552"/>
      </w:tabs>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B3D"/>
    <w:multiLevelType w:val="hybridMultilevel"/>
    <w:tmpl w:val="219E0AAE"/>
    <w:lvl w:ilvl="0" w:tplc="3788D232">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 w15:restartNumberingAfterBreak="0">
    <w:nsid w:val="07C255EE"/>
    <w:multiLevelType w:val="hybridMultilevel"/>
    <w:tmpl w:val="A572A0C6"/>
    <w:lvl w:ilvl="0" w:tplc="69B003B2">
      <w:start w:val="2"/>
      <w:numFmt w:val="bullet"/>
      <w:lvlText w:val="-"/>
      <w:lvlJc w:val="left"/>
      <w:pPr>
        <w:ind w:left="720" w:hanging="360"/>
      </w:pPr>
      <w:rPr>
        <w:rFonts w:ascii="Raleway" w:eastAsia="Calibri" w:hAnsi="Raleway" w:cstheme="minorHAnsi" w:hint="default"/>
      </w:rPr>
    </w:lvl>
    <w:lvl w:ilvl="1" w:tplc="0C0C0003">
      <w:start w:val="1"/>
      <w:numFmt w:val="bullet"/>
      <w:lvlText w:val="o"/>
      <w:lvlJc w:val="left"/>
      <w:pPr>
        <w:ind w:left="1069"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0A115856"/>
    <w:multiLevelType w:val="hybridMultilevel"/>
    <w:tmpl w:val="5D923068"/>
    <w:lvl w:ilvl="0" w:tplc="3788D232">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0B457C26"/>
    <w:multiLevelType w:val="hybridMultilevel"/>
    <w:tmpl w:val="999ECD54"/>
    <w:lvl w:ilvl="0" w:tplc="2BCC7D3A">
      <w:start w:val="6"/>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C1085A"/>
    <w:multiLevelType w:val="hybridMultilevel"/>
    <w:tmpl w:val="42AAD9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837BC3"/>
    <w:multiLevelType w:val="hybridMultilevel"/>
    <w:tmpl w:val="8C003EE4"/>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DE94F26"/>
    <w:multiLevelType w:val="hybridMultilevel"/>
    <w:tmpl w:val="3DBCA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DF103EC"/>
    <w:multiLevelType w:val="hybridMultilevel"/>
    <w:tmpl w:val="598CD3DE"/>
    <w:lvl w:ilvl="0" w:tplc="3788D232">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11DD0B4E"/>
    <w:multiLevelType w:val="hybridMultilevel"/>
    <w:tmpl w:val="CAC696C2"/>
    <w:lvl w:ilvl="0" w:tplc="0C0C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17ED18AA"/>
    <w:multiLevelType w:val="hybridMultilevel"/>
    <w:tmpl w:val="ABE86440"/>
    <w:lvl w:ilvl="0" w:tplc="0C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D6D268B"/>
    <w:multiLevelType w:val="hybridMultilevel"/>
    <w:tmpl w:val="A2620BA4"/>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544AE8"/>
    <w:multiLevelType w:val="hybridMultilevel"/>
    <w:tmpl w:val="FAC85270"/>
    <w:lvl w:ilvl="0" w:tplc="3788D232">
      <w:start w:val="1"/>
      <w:numFmt w:val="bullet"/>
      <w:lvlText w:val=""/>
      <w:lvlJc w:val="left"/>
      <w:pPr>
        <w:ind w:left="21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230FB8"/>
    <w:multiLevelType w:val="multilevel"/>
    <w:tmpl w:val="65BEC5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5E20546"/>
    <w:multiLevelType w:val="hybridMultilevel"/>
    <w:tmpl w:val="074A193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297D60F3"/>
    <w:multiLevelType w:val="hybridMultilevel"/>
    <w:tmpl w:val="2FF059CA"/>
    <w:lvl w:ilvl="0" w:tplc="0C0C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3008615D"/>
    <w:multiLevelType w:val="hybridMultilevel"/>
    <w:tmpl w:val="EB04B5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1E602CB"/>
    <w:multiLevelType w:val="multilevel"/>
    <w:tmpl w:val="9F504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8DF7A94"/>
    <w:multiLevelType w:val="multilevel"/>
    <w:tmpl w:val="7AC669B8"/>
    <w:lvl w:ilvl="0">
      <w:start w:val="1"/>
      <w:numFmt w:val="decimal"/>
      <w:pStyle w:val="Titre1"/>
      <w:lvlText w:val="%1."/>
      <w:lvlJc w:val="left"/>
      <w:pPr>
        <w:ind w:left="360" w:hanging="360"/>
      </w:pPr>
      <w:rPr>
        <w:b/>
        <w:bCs w:val="0"/>
      </w:rPr>
    </w:lvl>
    <w:lvl w:ilvl="1">
      <w:start w:val="1"/>
      <w:numFmt w:val="decimal"/>
      <w:pStyle w:val="Titre2"/>
      <w:lvlText w:val="%1.%2."/>
      <w:lvlJc w:val="left"/>
      <w:pPr>
        <w:ind w:left="360" w:hanging="360"/>
      </w:pPr>
      <w:rPr>
        <w:rFonts w:asciiTheme="minorHAnsi" w:hAnsiTheme="minorHAnsi" w:cstheme="minorHAnsi" w:hint="default"/>
        <w:b/>
      </w:rPr>
    </w:lvl>
    <w:lvl w:ilvl="2">
      <w:start w:val="1"/>
      <w:numFmt w:val="decimal"/>
      <w:pStyle w:val="Titre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6945D59"/>
    <w:multiLevelType w:val="hybridMultilevel"/>
    <w:tmpl w:val="E01E86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7E27221"/>
    <w:multiLevelType w:val="hybridMultilevel"/>
    <w:tmpl w:val="484CE790"/>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abstractNum w:abstractNumId="20" w15:restartNumberingAfterBreak="0">
    <w:nsid w:val="4D771B59"/>
    <w:multiLevelType w:val="hybridMultilevel"/>
    <w:tmpl w:val="C1406394"/>
    <w:lvl w:ilvl="0" w:tplc="3788D23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1364776"/>
    <w:multiLevelType w:val="hybridMultilevel"/>
    <w:tmpl w:val="2E562110"/>
    <w:lvl w:ilvl="0" w:tplc="CF661112">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ED30ED"/>
    <w:multiLevelType w:val="hybridMultilevel"/>
    <w:tmpl w:val="677A1C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D12524D"/>
    <w:multiLevelType w:val="hybridMultilevel"/>
    <w:tmpl w:val="5B08B088"/>
    <w:lvl w:ilvl="0" w:tplc="0C0C0001">
      <w:start w:val="1"/>
      <w:numFmt w:val="bullet"/>
      <w:lvlText w:val=""/>
      <w:lvlJc w:val="left"/>
      <w:pPr>
        <w:ind w:left="96" w:hanging="360"/>
      </w:pPr>
      <w:rPr>
        <w:rFonts w:ascii="Symbol" w:hAnsi="Symbol" w:hint="default"/>
      </w:rPr>
    </w:lvl>
    <w:lvl w:ilvl="1" w:tplc="FFFFFFFF" w:tentative="1">
      <w:start w:val="1"/>
      <w:numFmt w:val="bullet"/>
      <w:lvlText w:val="o"/>
      <w:lvlJc w:val="left"/>
      <w:pPr>
        <w:ind w:left="816" w:hanging="360"/>
      </w:pPr>
      <w:rPr>
        <w:rFonts w:ascii="Courier New" w:hAnsi="Courier New" w:cs="Courier New" w:hint="default"/>
      </w:rPr>
    </w:lvl>
    <w:lvl w:ilvl="2" w:tplc="FFFFFFFF" w:tentative="1">
      <w:start w:val="1"/>
      <w:numFmt w:val="bullet"/>
      <w:lvlText w:val=""/>
      <w:lvlJc w:val="left"/>
      <w:pPr>
        <w:ind w:left="1536" w:hanging="360"/>
      </w:pPr>
      <w:rPr>
        <w:rFonts w:ascii="Wingdings" w:hAnsi="Wingdings" w:hint="default"/>
      </w:rPr>
    </w:lvl>
    <w:lvl w:ilvl="3" w:tplc="FFFFFFFF" w:tentative="1">
      <w:start w:val="1"/>
      <w:numFmt w:val="bullet"/>
      <w:lvlText w:val=""/>
      <w:lvlJc w:val="left"/>
      <w:pPr>
        <w:ind w:left="2256" w:hanging="360"/>
      </w:pPr>
      <w:rPr>
        <w:rFonts w:ascii="Symbol" w:hAnsi="Symbol" w:hint="default"/>
      </w:rPr>
    </w:lvl>
    <w:lvl w:ilvl="4" w:tplc="FFFFFFFF" w:tentative="1">
      <w:start w:val="1"/>
      <w:numFmt w:val="bullet"/>
      <w:lvlText w:val="o"/>
      <w:lvlJc w:val="left"/>
      <w:pPr>
        <w:ind w:left="2976" w:hanging="360"/>
      </w:pPr>
      <w:rPr>
        <w:rFonts w:ascii="Courier New" w:hAnsi="Courier New" w:cs="Courier New" w:hint="default"/>
      </w:rPr>
    </w:lvl>
    <w:lvl w:ilvl="5" w:tplc="FFFFFFFF" w:tentative="1">
      <w:start w:val="1"/>
      <w:numFmt w:val="bullet"/>
      <w:lvlText w:val=""/>
      <w:lvlJc w:val="left"/>
      <w:pPr>
        <w:ind w:left="3696" w:hanging="360"/>
      </w:pPr>
      <w:rPr>
        <w:rFonts w:ascii="Wingdings" w:hAnsi="Wingdings" w:hint="default"/>
      </w:rPr>
    </w:lvl>
    <w:lvl w:ilvl="6" w:tplc="FFFFFFFF" w:tentative="1">
      <w:start w:val="1"/>
      <w:numFmt w:val="bullet"/>
      <w:lvlText w:val=""/>
      <w:lvlJc w:val="left"/>
      <w:pPr>
        <w:ind w:left="4416" w:hanging="360"/>
      </w:pPr>
      <w:rPr>
        <w:rFonts w:ascii="Symbol" w:hAnsi="Symbol" w:hint="default"/>
      </w:rPr>
    </w:lvl>
    <w:lvl w:ilvl="7" w:tplc="FFFFFFFF" w:tentative="1">
      <w:start w:val="1"/>
      <w:numFmt w:val="bullet"/>
      <w:lvlText w:val="o"/>
      <w:lvlJc w:val="left"/>
      <w:pPr>
        <w:ind w:left="5136" w:hanging="360"/>
      </w:pPr>
      <w:rPr>
        <w:rFonts w:ascii="Courier New" w:hAnsi="Courier New" w:cs="Courier New" w:hint="default"/>
      </w:rPr>
    </w:lvl>
    <w:lvl w:ilvl="8" w:tplc="FFFFFFFF" w:tentative="1">
      <w:start w:val="1"/>
      <w:numFmt w:val="bullet"/>
      <w:lvlText w:val=""/>
      <w:lvlJc w:val="left"/>
      <w:pPr>
        <w:ind w:left="5856" w:hanging="360"/>
      </w:pPr>
      <w:rPr>
        <w:rFonts w:ascii="Wingdings" w:hAnsi="Wingdings" w:hint="default"/>
      </w:rPr>
    </w:lvl>
  </w:abstractNum>
  <w:abstractNum w:abstractNumId="24" w15:restartNumberingAfterBreak="0">
    <w:nsid w:val="616B0E84"/>
    <w:multiLevelType w:val="hybridMultilevel"/>
    <w:tmpl w:val="FC90B12A"/>
    <w:lvl w:ilvl="0" w:tplc="0C0C0001">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25" w15:restartNumberingAfterBreak="0">
    <w:nsid w:val="617F2313"/>
    <w:multiLevelType w:val="hybridMultilevel"/>
    <w:tmpl w:val="7CE264BA"/>
    <w:lvl w:ilvl="0" w:tplc="3788D232">
      <w:start w:val="1"/>
      <w:numFmt w:val="bullet"/>
      <w:lvlText w:val=""/>
      <w:lvlJc w:val="left"/>
      <w:pPr>
        <w:ind w:left="96" w:hanging="360"/>
      </w:pPr>
      <w:rPr>
        <w:rFonts w:ascii="Symbol" w:hAnsi="Symbol" w:hint="default"/>
      </w:rPr>
    </w:lvl>
    <w:lvl w:ilvl="1" w:tplc="0C0C0003" w:tentative="1">
      <w:start w:val="1"/>
      <w:numFmt w:val="bullet"/>
      <w:lvlText w:val="o"/>
      <w:lvlJc w:val="left"/>
      <w:pPr>
        <w:ind w:left="816" w:hanging="360"/>
      </w:pPr>
      <w:rPr>
        <w:rFonts w:ascii="Courier New" w:hAnsi="Courier New" w:cs="Courier New" w:hint="default"/>
      </w:rPr>
    </w:lvl>
    <w:lvl w:ilvl="2" w:tplc="0C0C0005" w:tentative="1">
      <w:start w:val="1"/>
      <w:numFmt w:val="bullet"/>
      <w:lvlText w:val=""/>
      <w:lvlJc w:val="left"/>
      <w:pPr>
        <w:ind w:left="1536" w:hanging="360"/>
      </w:pPr>
      <w:rPr>
        <w:rFonts w:ascii="Wingdings" w:hAnsi="Wingdings" w:hint="default"/>
      </w:rPr>
    </w:lvl>
    <w:lvl w:ilvl="3" w:tplc="0C0C0001" w:tentative="1">
      <w:start w:val="1"/>
      <w:numFmt w:val="bullet"/>
      <w:lvlText w:val=""/>
      <w:lvlJc w:val="left"/>
      <w:pPr>
        <w:ind w:left="2256" w:hanging="360"/>
      </w:pPr>
      <w:rPr>
        <w:rFonts w:ascii="Symbol" w:hAnsi="Symbol" w:hint="default"/>
      </w:rPr>
    </w:lvl>
    <w:lvl w:ilvl="4" w:tplc="0C0C0003" w:tentative="1">
      <w:start w:val="1"/>
      <w:numFmt w:val="bullet"/>
      <w:lvlText w:val="o"/>
      <w:lvlJc w:val="left"/>
      <w:pPr>
        <w:ind w:left="2976" w:hanging="360"/>
      </w:pPr>
      <w:rPr>
        <w:rFonts w:ascii="Courier New" w:hAnsi="Courier New" w:cs="Courier New" w:hint="default"/>
      </w:rPr>
    </w:lvl>
    <w:lvl w:ilvl="5" w:tplc="0C0C0005" w:tentative="1">
      <w:start w:val="1"/>
      <w:numFmt w:val="bullet"/>
      <w:lvlText w:val=""/>
      <w:lvlJc w:val="left"/>
      <w:pPr>
        <w:ind w:left="3696" w:hanging="360"/>
      </w:pPr>
      <w:rPr>
        <w:rFonts w:ascii="Wingdings" w:hAnsi="Wingdings" w:hint="default"/>
      </w:rPr>
    </w:lvl>
    <w:lvl w:ilvl="6" w:tplc="0C0C0001" w:tentative="1">
      <w:start w:val="1"/>
      <w:numFmt w:val="bullet"/>
      <w:lvlText w:val=""/>
      <w:lvlJc w:val="left"/>
      <w:pPr>
        <w:ind w:left="4416" w:hanging="360"/>
      </w:pPr>
      <w:rPr>
        <w:rFonts w:ascii="Symbol" w:hAnsi="Symbol" w:hint="default"/>
      </w:rPr>
    </w:lvl>
    <w:lvl w:ilvl="7" w:tplc="0C0C0003" w:tentative="1">
      <w:start w:val="1"/>
      <w:numFmt w:val="bullet"/>
      <w:lvlText w:val="o"/>
      <w:lvlJc w:val="left"/>
      <w:pPr>
        <w:ind w:left="5136" w:hanging="360"/>
      </w:pPr>
      <w:rPr>
        <w:rFonts w:ascii="Courier New" w:hAnsi="Courier New" w:cs="Courier New" w:hint="default"/>
      </w:rPr>
    </w:lvl>
    <w:lvl w:ilvl="8" w:tplc="0C0C0005" w:tentative="1">
      <w:start w:val="1"/>
      <w:numFmt w:val="bullet"/>
      <w:lvlText w:val=""/>
      <w:lvlJc w:val="left"/>
      <w:pPr>
        <w:ind w:left="5856" w:hanging="360"/>
      </w:pPr>
      <w:rPr>
        <w:rFonts w:ascii="Wingdings" w:hAnsi="Wingdings" w:hint="default"/>
      </w:rPr>
    </w:lvl>
  </w:abstractNum>
  <w:abstractNum w:abstractNumId="26" w15:restartNumberingAfterBreak="0">
    <w:nsid w:val="61B22FE5"/>
    <w:multiLevelType w:val="hybridMultilevel"/>
    <w:tmpl w:val="29D42BBA"/>
    <w:lvl w:ilvl="0" w:tplc="0C0C0001">
      <w:start w:val="1"/>
      <w:numFmt w:val="bullet"/>
      <w:lvlText w:val=""/>
      <w:lvlJc w:val="left"/>
      <w:pPr>
        <w:ind w:left="1176" w:hanging="360"/>
      </w:pPr>
      <w:rPr>
        <w:rFonts w:ascii="Symbol" w:hAnsi="Symbol" w:hint="default"/>
      </w:rPr>
    </w:lvl>
    <w:lvl w:ilvl="1" w:tplc="FFFFFFFF">
      <w:start w:val="1"/>
      <w:numFmt w:val="bullet"/>
      <w:lvlText w:val="o"/>
      <w:lvlJc w:val="left"/>
      <w:pPr>
        <w:ind w:left="1896" w:hanging="360"/>
      </w:pPr>
      <w:rPr>
        <w:rFonts w:ascii="Courier New" w:hAnsi="Courier New" w:cs="Courier New" w:hint="default"/>
      </w:rPr>
    </w:lvl>
    <w:lvl w:ilvl="2" w:tplc="FFFFFFFF" w:tentative="1">
      <w:start w:val="1"/>
      <w:numFmt w:val="bullet"/>
      <w:lvlText w:val=""/>
      <w:lvlJc w:val="left"/>
      <w:pPr>
        <w:ind w:left="2616" w:hanging="360"/>
      </w:pPr>
      <w:rPr>
        <w:rFonts w:ascii="Wingdings" w:hAnsi="Wingdings" w:hint="default"/>
      </w:rPr>
    </w:lvl>
    <w:lvl w:ilvl="3" w:tplc="FFFFFFFF" w:tentative="1">
      <w:start w:val="1"/>
      <w:numFmt w:val="bullet"/>
      <w:lvlText w:val=""/>
      <w:lvlJc w:val="left"/>
      <w:pPr>
        <w:ind w:left="3336" w:hanging="360"/>
      </w:pPr>
      <w:rPr>
        <w:rFonts w:ascii="Symbol" w:hAnsi="Symbol" w:hint="default"/>
      </w:rPr>
    </w:lvl>
    <w:lvl w:ilvl="4" w:tplc="FFFFFFFF" w:tentative="1">
      <w:start w:val="1"/>
      <w:numFmt w:val="bullet"/>
      <w:lvlText w:val="o"/>
      <w:lvlJc w:val="left"/>
      <w:pPr>
        <w:ind w:left="4056" w:hanging="360"/>
      </w:pPr>
      <w:rPr>
        <w:rFonts w:ascii="Courier New" w:hAnsi="Courier New" w:cs="Courier New" w:hint="default"/>
      </w:rPr>
    </w:lvl>
    <w:lvl w:ilvl="5" w:tplc="FFFFFFFF" w:tentative="1">
      <w:start w:val="1"/>
      <w:numFmt w:val="bullet"/>
      <w:lvlText w:val=""/>
      <w:lvlJc w:val="left"/>
      <w:pPr>
        <w:ind w:left="4776" w:hanging="360"/>
      </w:pPr>
      <w:rPr>
        <w:rFonts w:ascii="Wingdings" w:hAnsi="Wingdings" w:hint="default"/>
      </w:rPr>
    </w:lvl>
    <w:lvl w:ilvl="6" w:tplc="FFFFFFFF" w:tentative="1">
      <w:start w:val="1"/>
      <w:numFmt w:val="bullet"/>
      <w:lvlText w:val=""/>
      <w:lvlJc w:val="left"/>
      <w:pPr>
        <w:ind w:left="5496" w:hanging="360"/>
      </w:pPr>
      <w:rPr>
        <w:rFonts w:ascii="Symbol" w:hAnsi="Symbol" w:hint="default"/>
      </w:rPr>
    </w:lvl>
    <w:lvl w:ilvl="7" w:tplc="FFFFFFFF" w:tentative="1">
      <w:start w:val="1"/>
      <w:numFmt w:val="bullet"/>
      <w:lvlText w:val="o"/>
      <w:lvlJc w:val="left"/>
      <w:pPr>
        <w:ind w:left="6216" w:hanging="360"/>
      </w:pPr>
      <w:rPr>
        <w:rFonts w:ascii="Courier New" w:hAnsi="Courier New" w:cs="Courier New" w:hint="default"/>
      </w:rPr>
    </w:lvl>
    <w:lvl w:ilvl="8" w:tplc="FFFFFFFF" w:tentative="1">
      <w:start w:val="1"/>
      <w:numFmt w:val="bullet"/>
      <w:lvlText w:val=""/>
      <w:lvlJc w:val="left"/>
      <w:pPr>
        <w:ind w:left="6936" w:hanging="360"/>
      </w:pPr>
      <w:rPr>
        <w:rFonts w:ascii="Wingdings" w:hAnsi="Wingdings" w:hint="default"/>
      </w:rPr>
    </w:lvl>
  </w:abstractNum>
  <w:abstractNum w:abstractNumId="27" w15:restartNumberingAfterBreak="0">
    <w:nsid w:val="70246681"/>
    <w:multiLevelType w:val="hybridMultilevel"/>
    <w:tmpl w:val="AE10309C"/>
    <w:lvl w:ilvl="0" w:tplc="3788D232">
      <w:start w:val="1"/>
      <w:numFmt w:val="bullet"/>
      <w:lvlText w:val=""/>
      <w:lvlJc w:val="left"/>
      <w:pPr>
        <w:ind w:left="1176" w:hanging="360"/>
      </w:pPr>
      <w:rPr>
        <w:rFonts w:ascii="Symbol" w:hAnsi="Symbol" w:hint="default"/>
      </w:rPr>
    </w:lvl>
    <w:lvl w:ilvl="1" w:tplc="0C0C0003">
      <w:start w:val="1"/>
      <w:numFmt w:val="bullet"/>
      <w:lvlText w:val="o"/>
      <w:lvlJc w:val="left"/>
      <w:pPr>
        <w:ind w:left="1896" w:hanging="360"/>
      </w:pPr>
      <w:rPr>
        <w:rFonts w:ascii="Courier New" w:hAnsi="Courier New" w:cs="Courier New" w:hint="default"/>
      </w:rPr>
    </w:lvl>
    <w:lvl w:ilvl="2" w:tplc="0C0C0005" w:tentative="1">
      <w:start w:val="1"/>
      <w:numFmt w:val="bullet"/>
      <w:lvlText w:val=""/>
      <w:lvlJc w:val="left"/>
      <w:pPr>
        <w:ind w:left="2616" w:hanging="360"/>
      </w:pPr>
      <w:rPr>
        <w:rFonts w:ascii="Wingdings" w:hAnsi="Wingdings" w:hint="default"/>
      </w:rPr>
    </w:lvl>
    <w:lvl w:ilvl="3" w:tplc="0C0C0001" w:tentative="1">
      <w:start w:val="1"/>
      <w:numFmt w:val="bullet"/>
      <w:lvlText w:val=""/>
      <w:lvlJc w:val="left"/>
      <w:pPr>
        <w:ind w:left="3336" w:hanging="360"/>
      </w:pPr>
      <w:rPr>
        <w:rFonts w:ascii="Symbol" w:hAnsi="Symbol" w:hint="default"/>
      </w:rPr>
    </w:lvl>
    <w:lvl w:ilvl="4" w:tplc="0C0C0003" w:tentative="1">
      <w:start w:val="1"/>
      <w:numFmt w:val="bullet"/>
      <w:lvlText w:val="o"/>
      <w:lvlJc w:val="left"/>
      <w:pPr>
        <w:ind w:left="4056" w:hanging="360"/>
      </w:pPr>
      <w:rPr>
        <w:rFonts w:ascii="Courier New" w:hAnsi="Courier New" w:cs="Courier New" w:hint="default"/>
      </w:rPr>
    </w:lvl>
    <w:lvl w:ilvl="5" w:tplc="0C0C0005" w:tentative="1">
      <w:start w:val="1"/>
      <w:numFmt w:val="bullet"/>
      <w:lvlText w:val=""/>
      <w:lvlJc w:val="left"/>
      <w:pPr>
        <w:ind w:left="4776" w:hanging="360"/>
      </w:pPr>
      <w:rPr>
        <w:rFonts w:ascii="Wingdings" w:hAnsi="Wingdings" w:hint="default"/>
      </w:rPr>
    </w:lvl>
    <w:lvl w:ilvl="6" w:tplc="0C0C0001" w:tentative="1">
      <w:start w:val="1"/>
      <w:numFmt w:val="bullet"/>
      <w:lvlText w:val=""/>
      <w:lvlJc w:val="left"/>
      <w:pPr>
        <w:ind w:left="5496" w:hanging="360"/>
      </w:pPr>
      <w:rPr>
        <w:rFonts w:ascii="Symbol" w:hAnsi="Symbol" w:hint="default"/>
      </w:rPr>
    </w:lvl>
    <w:lvl w:ilvl="7" w:tplc="0C0C0003" w:tentative="1">
      <w:start w:val="1"/>
      <w:numFmt w:val="bullet"/>
      <w:lvlText w:val="o"/>
      <w:lvlJc w:val="left"/>
      <w:pPr>
        <w:ind w:left="6216" w:hanging="360"/>
      </w:pPr>
      <w:rPr>
        <w:rFonts w:ascii="Courier New" w:hAnsi="Courier New" w:cs="Courier New" w:hint="default"/>
      </w:rPr>
    </w:lvl>
    <w:lvl w:ilvl="8" w:tplc="0C0C0005" w:tentative="1">
      <w:start w:val="1"/>
      <w:numFmt w:val="bullet"/>
      <w:lvlText w:val=""/>
      <w:lvlJc w:val="left"/>
      <w:pPr>
        <w:ind w:left="6936" w:hanging="360"/>
      </w:pPr>
      <w:rPr>
        <w:rFonts w:ascii="Wingdings" w:hAnsi="Wingdings" w:hint="default"/>
      </w:rPr>
    </w:lvl>
  </w:abstractNum>
  <w:abstractNum w:abstractNumId="28" w15:restartNumberingAfterBreak="0">
    <w:nsid w:val="70B224A7"/>
    <w:multiLevelType w:val="multilevel"/>
    <w:tmpl w:val="A0B4A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4EC5B18"/>
    <w:multiLevelType w:val="hybridMultilevel"/>
    <w:tmpl w:val="DADA970A"/>
    <w:lvl w:ilvl="0" w:tplc="0C0C0001">
      <w:start w:val="1"/>
      <w:numFmt w:val="bullet"/>
      <w:lvlText w:val=""/>
      <w:lvlJc w:val="left"/>
      <w:pPr>
        <w:ind w:left="1176" w:hanging="360"/>
      </w:pPr>
      <w:rPr>
        <w:rFonts w:ascii="Symbol" w:hAnsi="Symbol" w:hint="default"/>
      </w:rPr>
    </w:lvl>
    <w:lvl w:ilvl="1" w:tplc="FFFFFFFF">
      <w:start w:val="1"/>
      <w:numFmt w:val="bullet"/>
      <w:lvlText w:val="o"/>
      <w:lvlJc w:val="left"/>
      <w:pPr>
        <w:ind w:left="1896" w:hanging="360"/>
      </w:pPr>
      <w:rPr>
        <w:rFonts w:ascii="Courier New" w:hAnsi="Courier New" w:cs="Courier New" w:hint="default"/>
      </w:rPr>
    </w:lvl>
    <w:lvl w:ilvl="2" w:tplc="FFFFFFFF" w:tentative="1">
      <w:start w:val="1"/>
      <w:numFmt w:val="bullet"/>
      <w:lvlText w:val=""/>
      <w:lvlJc w:val="left"/>
      <w:pPr>
        <w:ind w:left="2616" w:hanging="360"/>
      </w:pPr>
      <w:rPr>
        <w:rFonts w:ascii="Wingdings" w:hAnsi="Wingdings" w:hint="default"/>
      </w:rPr>
    </w:lvl>
    <w:lvl w:ilvl="3" w:tplc="FFFFFFFF" w:tentative="1">
      <w:start w:val="1"/>
      <w:numFmt w:val="bullet"/>
      <w:lvlText w:val=""/>
      <w:lvlJc w:val="left"/>
      <w:pPr>
        <w:ind w:left="3336" w:hanging="360"/>
      </w:pPr>
      <w:rPr>
        <w:rFonts w:ascii="Symbol" w:hAnsi="Symbol" w:hint="default"/>
      </w:rPr>
    </w:lvl>
    <w:lvl w:ilvl="4" w:tplc="FFFFFFFF" w:tentative="1">
      <w:start w:val="1"/>
      <w:numFmt w:val="bullet"/>
      <w:lvlText w:val="o"/>
      <w:lvlJc w:val="left"/>
      <w:pPr>
        <w:ind w:left="4056" w:hanging="360"/>
      </w:pPr>
      <w:rPr>
        <w:rFonts w:ascii="Courier New" w:hAnsi="Courier New" w:cs="Courier New" w:hint="default"/>
      </w:rPr>
    </w:lvl>
    <w:lvl w:ilvl="5" w:tplc="FFFFFFFF" w:tentative="1">
      <w:start w:val="1"/>
      <w:numFmt w:val="bullet"/>
      <w:lvlText w:val=""/>
      <w:lvlJc w:val="left"/>
      <w:pPr>
        <w:ind w:left="4776" w:hanging="360"/>
      </w:pPr>
      <w:rPr>
        <w:rFonts w:ascii="Wingdings" w:hAnsi="Wingdings" w:hint="default"/>
      </w:rPr>
    </w:lvl>
    <w:lvl w:ilvl="6" w:tplc="FFFFFFFF" w:tentative="1">
      <w:start w:val="1"/>
      <w:numFmt w:val="bullet"/>
      <w:lvlText w:val=""/>
      <w:lvlJc w:val="left"/>
      <w:pPr>
        <w:ind w:left="5496" w:hanging="360"/>
      </w:pPr>
      <w:rPr>
        <w:rFonts w:ascii="Symbol" w:hAnsi="Symbol" w:hint="default"/>
      </w:rPr>
    </w:lvl>
    <w:lvl w:ilvl="7" w:tplc="FFFFFFFF" w:tentative="1">
      <w:start w:val="1"/>
      <w:numFmt w:val="bullet"/>
      <w:lvlText w:val="o"/>
      <w:lvlJc w:val="left"/>
      <w:pPr>
        <w:ind w:left="6216" w:hanging="360"/>
      </w:pPr>
      <w:rPr>
        <w:rFonts w:ascii="Courier New" w:hAnsi="Courier New" w:cs="Courier New" w:hint="default"/>
      </w:rPr>
    </w:lvl>
    <w:lvl w:ilvl="8" w:tplc="FFFFFFFF" w:tentative="1">
      <w:start w:val="1"/>
      <w:numFmt w:val="bullet"/>
      <w:lvlText w:val=""/>
      <w:lvlJc w:val="left"/>
      <w:pPr>
        <w:ind w:left="6936" w:hanging="360"/>
      </w:pPr>
      <w:rPr>
        <w:rFonts w:ascii="Wingdings" w:hAnsi="Wingdings" w:hint="default"/>
      </w:rPr>
    </w:lvl>
  </w:abstractNum>
  <w:abstractNum w:abstractNumId="30" w15:restartNumberingAfterBreak="0">
    <w:nsid w:val="76445525"/>
    <w:multiLevelType w:val="hybridMultilevel"/>
    <w:tmpl w:val="076C373C"/>
    <w:lvl w:ilvl="0" w:tplc="69B003B2">
      <w:start w:val="2"/>
      <w:numFmt w:val="bullet"/>
      <w:lvlText w:val="-"/>
      <w:lvlJc w:val="left"/>
      <w:pPr>
        <w:ind w:left="720" w:hanging="360"/>
      </w:pPr>
      <w:rPr>
        <w:rFonts w:ascii="Raleway" w:eastAsia="Calibri" w:hAnsi="Raleway"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A032A32"/>
    <w:multiLevelType w:val="hybridMultilevel"/>
    <w:tmpl w:val="EF4A6FC6"/>
    <w:lvl w:ilvl="0" w:tplc="0C0C0001">
      <w:start w:val="1"/>
      <w:numFmt w:val="bullet"/>
      <w:lvlText w:val=""/>
      <w:lvlJc w:val="left"/>
      <w:pPr>
        <w:ind w:left="1176" w:hanging="360"/>
      </w:pPr>
      <w:rPr>
        <w:rFonts w:ascii="Symbol" w:hAnsi="Symbol" w:hint="default"/>
      </w:rPr>
    </w:lvl>
    <w:lvl w:ilvl="1" w:tplc="FFFFFFFF">
      <w:start w:val="1"/>
      <w:numFmt w:val="bullet"/>
      <w:lvlText w:val="o"/>
      <w:lvlJc w:val="left"/>
      <w:pPr>
        <w:ind w:left="1896" w:hanging="360"/>
      </w:pPr>
      <w:rPr>
        <w:rFonts w:ascii="Courier New" w:hAnsi="Courier New" w:cs="Courier New" w:hint="default"/>
      </w:rPr>
    </w:lvl>
    <w:lvl w:ilvl="2" w:tplc="FFFFFFFF" w:tentative="1">
      <w:start w:val="1"/>
      <w:numFmt w:val="bullet"/>
      <w:lvlText w:val=""/>
      <w:lvlJc w:val="left"/>
      <w:pPr>
        <w:ind w:left="2616" w:hanging="360"/>
      </w:pPr>
      <w:rPr>
        <w:rFonts w:ascii="Wingdings" w:hAnsi="Wingdings" w:hint="default"/>
      </w:rPr>
    </w:lvl>
    <w:lvl w:ilvl="3" w:tplc="FFFFFFFF" w:tentative="1">
      <w:start w:val="1"/>
      <w:numFmt w:val="bullet"/>
      <w:lvlText w:val=""/>
      <w:lvlJc w:val="left"/>
      <w:pPr>
        <w:ind w:left="3336" w:hanging="360"/>
      </w:pPr>
      <w:rPr>
        <w:rFonts w:ascii="Symbol" w:hAnsi="Symbol" w:hint="default"/>
      </w:rPr>
    </w:lvl>
    <w:lvl w:ilvl="4" w:tplc="FFFFFFFF" w:tentative="1">
      <w:start w:val="1"/>
      <w:numFmt w:val="bullet"/>
      <w:lvlText w:val="o"/>
      <w:lvlJc w:val="left"/>
      <w:pPr>
        <w:ind w:left="4056" w:hanging="360"/>
      </w:pPr>
      <w:rPr>
        <w:rFonts w:ascii="Courier New" w:hAnsi="Courier New" w:cs="Courier New" w:hint="default"/>
      </w:rPr>
    </w:lvl>
    <w:lvl w:ilvl="5" w:tplc="FFFFFFFF" w:tentative="1">
      <w:start w:val="1"/>
      <w:numFmt w:val="bullet"/>
      <w:lvlText w:val=""/>
      <w:lvlJc w:val="left"/>
      <w:pPr>
        <w:ind w:left="4776" w:hanging="360"/>
      </w:pPr>
      <w:rPr>
        <w:rFonts w:ascii="Wingdings" w:hAnsi="Wingdings" w:hint="default"/>
      </w:rPr>
    </w:lvl>
    <w:lvl w:ilvl="6" w:tplc="FFFFFFFF" w:tentative="1">
      <w:start w:val="1"/>
      <w:numFmt w:val="bullet"/>
      <w:lvlText w:val=""/>
      <w:lvlJc w:val="left"/>
      <w:pPr>
        <w:ind w:left="5496" w:hanging="360"/>
      </w:pPr>
      <w:rPr>
        <w:rFonts w:ascii="Symbol" w:hAnsi="Symbol" w:hint="default"/>
      </w:rPr>
    </w:lvl>
    <w:lvl w:ilvl="7" w:tplc="FFFFFFFF" w:tentative="1">
      <w:start w:val="1"/>
      <w:numFmt w:val="bullet"/>
      <w:lvlText w:val="o"/>
      <w:lvlJc w:val="left"/>
      <w:pPr>
        <w:ind w:left="6216" w:hanging="360"/>
      </w:pPr>
      <w:rPr>
        <w:rFonts w:ascii="Courier New" w:hAnsi="Courier New" w:cs="Courier New" w:hint="default"/>
      </w:rPr>
    </w:lvl>
    <w:lvl w:ilvl="8" w:tplc="FFFFFFFF" w:tentative="1">
      <w:start w:val="1"/>
      <w:numFmt w:val="bullet"/>
      <w:lvlText w:val=""/>
      <w:lvlJc w:val="left"/>
      <w:pPr>
        <w:ind w:left="6936" w:hanging="360"/>
      </w:pPr>
      <w:rPr>
        <w:rFonts w:ascii="Wingdings" w:hAnsi="Wingdings" w:hint="default"/>
      </w:rPr>
    </w:lvl>
  </w:abstractNum>
  <w:abstractNum w:abstractNumId="32" w15:restartNumberingAfterBreak="0">
    <w:nsid w:val="7DA33BAB"/>
    <w:multiLevelType w:val="hybridMultilevel"/>
    <w:tmpl w:val="82BAB264"/>
    <w:lvl w:ilvl="0" w:tplc="0C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num w:numId="1" w16cid:durableId="481311097">
    <w:abstractNumId w:val="17"/>
  </w:num>
  <w:num w:numId="2" w16cid:durableId="1428766999">
    <w:abstractNumId w:val="12"/>
  </w:num>
  <w:num w:numId="3" w16cid:durableId="1599675925">
    <w:abstractNumId w:val="25"/>
  </w:num>
  <w:num w:numId="4" w16cid:durableId="1123495492">
    <w:abstractNumId w:val="27"/>
  </w:num>
  <w:num w:numId="5" w16cid:durableId="1473210060">
    <w:abstractNumId w:val="0"/>
  </w:num>
  <w:num w:numId="6" w16cid:durableId="1188642515">
    <w:abstractNumId w:val="7"/>
  </w:num>
  <w:num w:numId="7" w16cid:durableId="1545482497">
    <w:abstractNumId w:val="20"/>
  </w:num>
  <w:num w:numId="8" w16cid:durableId="2143959214">
    <w:abstractNumId w:val="11"/>
  </w:num>
  <w:num w:numId="9" w16cid:durableId="1968851418">
    <w:abstractNumId w:val="30"/>
  </w:num>
  <w:num w:numId="10" w16cid:durableId="1375426483">
    <w:abstractNumId w:val="1"/>
  </w:num>
  <w:num w:numId="11" w16cid:durableId="1126119003">
    <w:abstractNumId w:val="16"/>
  </w:num>
  <w:num w:numId="12" w16cid:durableId="739910978">
    <w:abstractNumId w:val="9"/>
  </w:num>
  <w:num w:numId="13" w16cid:durableId="1376463215">
    <w:abstractNumId w:val="28"/>
  </w:num>
  <w:num w:numId="14" w16cid:durableId="130563537">
    <w:abstractNumId w:val="10"/>
  </w:num>
  <w:num w:numId="15" w16cid:durableId="1007635674">
    <w:abstractNumId w:val="31"/>
  </w:num>
  <w:num w:numId="16" w16cid:durableId="265776617">
    <w:abstractNumId w:val="23"/>
  </w:num>
  <w:num w:numId="17" w16cid:durableId="312031456">
    <w:abstractNumId w:val="32"/>
  </w:num>
  <w:num w:numId="18" w16cid:durableId="1966883820">
    <w:abstractNumId w:val="14"/>
  </w:num>
  <w:num w:numId="19" w16cid:durableId="1908416595">
    <w:abstractNumId w:val="8"/>
  </w:num>
  <w:num w:numId="20" w16cid:durableId="1349135211">
    <w:abstractNumId w:val="29"/>
  </w:num>
  <w:num w:numId="21" w16cid:durableId="1858423835">
    <w:abstractNumId w:val="26"/>
  </w:num>
  <w:num w:numId="22" w16cid:durableId="603075402">
    <w:abstractNumId w:val="2"/>
  </w:num>
  <w:num w:numId="23" w16cid:durableId="1394350801">
    <w:abstractNumId w:val="4"/>
  </w:num>
  <w:num w:numId="24" w16cid:durableId="23481383">
    <w:abstractNumId w:val="19"/>
  </w:num>
  <w:num w:numId="25" w16cid:durableId="1886988453">
    <w:abstractNumId w:val="5"/>
  </w:num>
  <w:num w:numId="26" w16cid:durableId="1963152367">
    <w:abstractNumId w:val="15"/>
  </w:num>
  <w:num w:numId="27" w16cid:durableId="1120800741">
    <w:abstractNumId w:val="18"/>
  </w:num>
  <w:num w:numId="28" w16cid:durableId="2014213814">
    <w:abstractNumId w:val="22"/>
  </w:num>
  <w:num w:numId="29" w16cid:durableId="70739286">
    <w:abstractNumId w:val="6"/>
  </w:num>
  <w:num w:numId="30" w16cid:durableId="1845826997">
    <w:abstractNumId w:val="21"/>
  </w:num>
  <w:num w:numId="31" w16cid:durableId="41711541">
    <w:abstractNumId w:val="13"/>
  </w:num>
  <w:num w:numId="32" w16cid:durableId="1622107812">
    <w:abstractNumId w:val="24"/>
  </w:num>
  <w:num w:numId="33" w16cid:durableId="148636108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Da1tDAwMjc2N7VU0lEKTi0uzszPAykwrQUACFo85ywAAAA="/>
  </w:docVars>
  <w:rsids>
    <w:rsidRoot w:val="008D7699"/>
    <w:rsid w:val="00003D2E"/>
    <w:rsid w:val="00022A8C"/>
    <w:rsid w:val="00025F22"/>
    <w:rsid w:val="00033C65"/>
    <w:rsid w:val="00033CCF"/>
    <w:rsid w:val="000372E9"/>
    <w:rsid w:val="000434F6"/>
    <w:rsid w:val="0005761F"/>
    <w:rsid w:val="00061E1C"/>
    <w:rsid w:val="000624B6"/>
    <w:rsid w:val="00064CE9"/>
    <w:rsid w:val="00070B13"/>
    <w:rsid w:val="0007402B"/>
    <w:rsid w:val="0007432B"/>
    <w:rsid w:val="000744CE"/>
    <w:rsid w:val="000753C2"/>
    <w:rsid w:val="00075873"/>
    <w:rsid w:val="00085297"/>
    <w:rsid w:val="00095463"/>
    <w:rsid w:val="000A0719"/>
    <w:rsid w:val="000B320C"/>
    <w:rsid w:val="000C42FB"/>
    <w:rsid w:val="000C526D"/>
    <w:rsid w:val="000C6678"/>
    <w:rsid w:val="000D1ED1"/>
    <w:rsid w:val="000D63BC"/>
    <w:rsid w:val="000E1D79"/>
    <w:rsid w:val="000E2C7E"/>
    <w:rsid w:val="000F4B18"/>
    <w:rsid w:val="001003A1"/>
    <w:rsid w:val="001062E2"/>
    <w:rsid w:val="001128FA"/>
    <w:rsid w:val="00121B77"/>
    <w:rsid w:val="00141C8E"/>
    <w:rsid w:val="00142DF9"/>
    <w:rsid w:val="00150AF3"/>
    <w:rsid w:val="00151DDF"/>
    <w:rsid w:val="00157D52"/>
    <w:rsid w:val="00163211"/>
    <w:rsid w:val="00167C66"/>
    <w:rsid w:val="00171770"/>
    <w:rsid w:val="00185F44"/>
    <w:rsid w:val="0019011D"/>
    <w:rsid w:val="001A2C61"/>
    <w:rsid w:val="001A419E"/>
    <w:rsid w:val="001B05AF"/>
    <w:rsid w:val="001B44E9"/>
    <w:rsid w:val="001C3F00"/>
    <w:rsid w:val="001D44E2"/>
    <w:rsid w:val="001E000E"/>
    <w:rsid w:val="001F02C9"/>
    <w:rsid w:val="002013D9"/>
    <w:rsid w:val="002050C9"/>
    <w:rsid w:val="0020709F"/>
    <w:rsid w:val="0021339E"/>
    <w:rsid w:val="00216745"/>
    <w:rsid w:val="002204F5"/>
    <w:rsid w:val="00240484"/>
    <w:rsid w:val="00241672"/>
    <w:rsid w:val="002447A1"/>
    <w:rsid w:val="0024737A"/>
    <w:rsid w:val="00247A7D"/>
    <w:rsid w:val="00254B43"/>
    <w:rsid w:val="002655DD"/>
    <w:rsid w:val="00274BA5"/>
    <w:rsid w:val="00275EA1"/>
    <w:rsid w:val="002927FA"/>
    <w:rsid w:val="0029476C"/>
    <w:rsid w:val="00295C8E"/>
    <w:rsid w:val="002A61D0"/>
    <w:rsid w:val="002B609A"/>
    <w:rsid w:val="002B75D1"/>
    <w:rsid w:val="002C465B"/>
    <w:rsid w:val="002E385F"/>
    <w:rsid w:val="002E51FE"/>
    <w:rsid w:val="002F2E83"/>
    <w:rsid w:val="00302730"/>
    <w:rsid w:val="003078DA"/>
    <w:rsid w:val="00322F18"/>
    <w:rsid w:val="00334C34"/>
    <w:rsid w:val="003366DB"/>
    <w:rsid w:val="00337B17"/>
    <w:rsid w:val="00356E9B"/>
    <w:rsid w:val="00371CA5"/>
    <w:rsid w:val="00372CA7"/>
    <w:rsid w:val="00373F6B"/>
    <w:rsid w:val="00391795"/>
    <w:rsid w:val="003B585D"/>
    <w:rsid w:val="003C5400"/>
    <w:rsid w:val="003C6FB1"/>
    <w:rsid w:val="003E002B"/>
    <w:rsid w:val="003E0634"/>
    <w:rsid w:val="003E06F3"/>
    <w:rsid w:val="003E5800"/>
    <w:rsid w:val="003E7A95"/>
    <w:rsid w:val="003F3FEB"/>
    <w:rsid w:val="003F62CB"/>
    <w:rsid w:val="004023D7"/>
    <w:rsid w:val="004151ED"/>
    <w:rsid w:val="00415BD6"/>
    <w:rsid w:val="00437B1B"/>
    <w:rsid w:val="00444CD2"/>
    <w:rsid w:val="00465B7B"/>
    <w:rsid w:val="0047291A"/>
    <w:rsid w:val="00492F6E"/>
    <w:rsid w:val="00497CB7"/>
    <w:rsid w:val="004A3C47"/>
    <w:rsid w:val="004B2964"/>
    <w:rsid w:val="004B2EC1"/>
    <w:rsid w:val="004B31BA"/>
    <w:rsid w:val="004C18BD"/>
    <w:rsid w:val="004C2DEA"/>
    <w:rsid w:val="004C73BB"/>
    <w:rsid w:val="004D7DFC"/>
    <w:rsid w:val="004E13B4"/>
    <w:rsid w:val="004F4A4A"/>
    <w:rsid w:val="004F4F77"/>
    <w:rsid w:val="00503C23"/>
    <w:rsid w:val="005240A7"/>
    <w:rsid w:val="00525D4E"/>
    <w:rsid w:val="00535B76"/>
    <w:rsid w:val="005407F1"/>
    <w:rsid w:val="0055205B"/>
    <w:rsid w:val="005558A5"/>
    <w:rsid w:val="00565B7B"/>
    <w:rsid w:val="00566874"/>
    <w:rsid w:val="005675EC"/>
    <w:rsid w:val="00574727"/>
    <w:rsid w:val="00575F8A"/>
    <w:rsid w:val="00593DDF"/>
    <w:rsid w:val="00594176"/>
    <w:rsid w:val="005968CE"/>
    <w:rsid w:val="00597BBF"/>
    <w:rsid w:val="005A3A65"/>
    <w:rsid w:val="005A6099"/>
    <w:rsid w:val="005B6576"/>
    <w:rsid w:val="005B7243"/>
    <w:rsid w:val="005C533C"/>
    <w:rsid w:val="005D000A"/>
    <w:rsid w:val="005D734C"/>
    <w:rsid w:val="005D7AF3"/>
    <w:rsid w:val="005E278F"/>
    <w:rsid w:val="005E54C1"/>
    <w:rsid w:val="005F4F5C"/>
    <w:rsid w:val="00600967"/>
    <w:rsid w:val="0060368D"/>
    <w:rsid w:val="00604519"/>
    <w:rsid w:val="00610066"/>
    <w:rsid w:val="00615C6F"/>
    <w:rsid w:val="0062418B"/>
    <w:rsid w:val="006275A3"/>
    <w:rsid w:val="00634E09"/>
    <w:rsid w:val="0063549D"/>
    <w:rsid w:val="00641409"/>
    <w:rsid w:val="0064566A"/>
    <w:rsid w:val="00645C90"/>
    <w:rsid w:val="00651506"/>
    <w:rsid w:val="00661A36"/>
    <w:rsid w:val="00675A72"/>
    <w:rsid w:val="00685645"/>
    <w:rsid w:val="00691B3B"/>
    <w:rsid w:val="00696140"/>
    <w:rsid w:val="006A293B"/>
    <w:rsid w:val="006A29A3"/>
    <w:rsid w:val="006A6801"/>
    <w:rsid w:val="006A70CE"/>
    <w:rsid w:val="006B1854"/>
    <w:rsid w:val="006B1DB2"/>
    <w:rsid w:val="006B3D9B"/>
    <w:rsid w:val="006C27AE"/>
    <w:rsid w:val="006D0060"/>
    <w:rsid w:val="006D0A80"/>
    <w:rsid w:val="006D4E31"/>
    <w:rsid w:val="006E752B"/>
    <w:rsid w:val="007030A1"/>
    <w:rsid w:val="007162DE"/>
    <w:rsid w:val="0071670A"/>
    <w:rsid w:val="00721EBF"/>
    <w:rsid w:val="00726597"/>
    <w:rsid w:val="007467E2"/>
    <w:rsid w:val="00752AC3"/>
    <w:rsid w:val="0075502A"/>
    <w:rsid w:val="007564B8"/>
    <w:rsid w:val="00767627"/>
    <w:rsid w:val="00784AD5"/>
    <w:rsid w:val="007867E7"/>
    <w:rsid w:val="00796848"/>
    <w:rsid w:val="007C67D0"/>
    <w:rsid w:val="007C6BD1"/>
    <w:rsid w:val="007D7DB7"/>
    <w:rsid w:val="007E2A46"/>
    <w:rsid w:val="007F1B1F"/>
    <w:rsid w:val="007F6E18"/>
    <w:rsid w:val="00800EAB"/>
    <w:rsid w:val="008047F5"/>
    <w:rsid w:val="0081283C"/>
    <w:rsid w:val="00816AB0"/>
    <w:rsid w:val="00821A2A"/>
    <w:rsid w:val="00824B12"/>
    <w:rsid w:val="00824E7C"/>
    <w:rsid w:val="0082657A"/>
    <w:rsid w:val="008331D4"/>
    <w:rsid w:val="0084657C"/>
    <w:rsid w:val="0085256F"/>
    <w:rsid w:val="00856B88"/>
    <w:rsid w:val="00857F9D"/>
    <w:rsid w:val="008636CB"/>
    <w:rsid w:val="0087486B"/>
    <w:rsid w:val="008758DA"/>
    <w:rsid w:val="00880722"/>
    <w:rsid w:val="00884779"/>
    <w:rsid w:val="00886455"/>
    <w:rsid w:val="00886DD7"/>
    <w:rsid w:val="008A13C4"/>
    <w:rsid w:val="008A44E5"/>
    <w:rsid w:val="008A7537"/>
    <w:rsid w:val="008B0572"/>
    <w:rsid w:val="008D7699"/>
    <w:rsid w:val="008E52C6"/>
    <w:rsid w:val="008F0936"/>
    <w:rsid w:val="008F2758"/>
    <w:rsid w:val="008F335C"/>
    <w:rsid w:val="00901488"/>
    <w:rsid w:val="00902E8D"/>
    <w:rsid w:val="00907F13"/>
    <w:rsid w:val="00912803"/>
    <w:rsid w:val="00914689"/>
    <w:rsid w:val="00915D0A"/>
    <w:rsid w:val="009203E4"/>
    <w:rsid w:val="0092125E"/>
    <w:rsid w:val="0092214C"/>
    <w:rsid w:val="00922225"/>
    <w:rsid w:val="00927EBD"/>
    <w:rsid w:val="00934C84"/>
    <w:rsid w:val="00937231"/>
    <w:rsid w:val="00940513"/>
    <w:rsid w:val="009428DF"/>
    <w:rsid w:val="00942A36"/>
    <w:rsid w:val="00942FE5"/>
    <w:rsid w:val="00944E45"/>
    <w:rsid w:val="00955288"/>
    <w:rsid w:val="0096404B"/>
    <w:rsid w:val="0096691C"/>
    <w:rsid w:val="00966C28"/>
    <w:rsid w:val="009676F0"/>
    <w:rsid w:val="00967C56"/>
    <w:rsid w:val="00981203"/>
    <w:rsid w:val="00982A96"/>
    <w:rsid w:val="00983F35"/>
    <w:rsid w:val="0098472B"/>
    <w:rsid w:val="009A1103"/>
    <w:rsid w:val="009A3B6F"/>
    <w:rsid w:val="009B0CD4"/>
    <w:rsid w:val="009B44C1"/>
    <w:rsid w:val="009D21A5"/>
    <w:rsid w:val="009D41F9"/>
    <w:rsid w:val="009E2D08"/>
    <w:rsid w:val="009E6702"/>
    <w:rsid w:val="009F4CBD"/>
    <w:rsid w:val="00A0389A"/>
    <w:rsid w:val="00A14E1B"/>
    <w:rsid w:val="00A15184"/>
    <w:rsid w:val="00A3173D"/>
    <w:rsid w:val="00A37DD6"/>
    <w:rsid w:val="00A4699C"/>
    <w:rsid w:val="00A51570"/>
    <w:rsid w:val="00A54EAA"/>
    <w:rsid w:val="00A644B0"/>
    <w:rsid w:val="00A70790"/>
    <w:rsid w:val="00A74D73"/>
    <w:rsid w:val="00A852FC"/>
    <w:rsid w:val="00A8531A"/>
    <w:rsid w:val="00A85ECC"/>
    <w:rsid w:val="00AA11FA"/>
    <w:rsid w:val="00AA202F"/>
    <w:rsid w:val="00AA3966"/>
    <w:rsid w:val="00AB1735"/>
    <w:rsid w:val="00AC3F52"/>
    <w:rsid w:val="00AD0215"/>
    <w:rsid w:val="00AD3938"/>
    <w:rsid w:val="00AD5664"/>
    <w:rsid w:val="00AD5E25"/>
    <w:rsid w:val="00AE0333"/>
    <w:rsid w:val="00B00182"/>
    <w:rsid w:val="00B01134"/>
    <w:rsid w:val="00B036E8"/>
    <w:rsid w:val="00B07C51"/>
    <w:rsid w:val="00B12427"/>
    <w:rsid w:val="00B225AC"/>
    <w:rsid w:val="00B23690"/>
    <w:rsid w:val="00B365E5"/>
    <w:rsid w:val="00B420F1"/>
    <w:rsid w:val="00B52503"/>
    <w:rsid w:val="00B52925"/>
    <w:rsid w:val="00B547B7"/>
    <w:rsid w:val="00B61CB2"/>
    <w:rsid w:val="00B73B2C"/>
    <w:rsid w:val="00B76AD9"/>
    <w:rsid w:val="00B81632"/>
    <w:rsid w:val="00B91D19"/>
    <w:rsid w:val="00B95C7C"/>
    <w:rsid w:val="00BB3AC4"/>
    <w:rsid w:val="00BB3D2E"/>
    <w:rsid w:val="00BC18DD"/>
    <w:rsid w:val="00BC28A5"/>
    <w:rsid w:val="00BC5A32"/>
    <w:rsid w:val="00BC6490"/>
    <w:rsid w:val="00BD12AB"/>
    <w:rsid w:val="00BD3610"/>
    <w:rsid w:val="00BE2732"/>
    <w:rsid w:val="00BF6C8D"/>
    <w:rsid w:val="00C010C5"/>
    <w:rsid w:val="00C03501"/>
    <w:rsid w:val="00C1080C"/>
    <w:rsid w:val="00C22DD3"/>
    <w:rsid w:val="00C271BA"/>
    <w:rsid w:val="00C31D6F"/>
    <w:rsid w:val="00C4331A"/>
    <w:rsid w:val="00C50935"/>
    <w:rsid w:val="00C5783F"/>
    <w:rsid w:val="00C658EB"/>
    <w:rsid w:val="00C748CA"/>
    <w:rsid w:val="00C75DBD"/>
    <w:rsid w:val="00C802EC"/>
    <w:rsid w:val="00CA30FA"/>
    <w:rsid w:val="00CA6F40"/>
    <w:rsid w:val="00CC2799"/>
    <w:rsid w:val="00CC48BF"/>
    <w:rsid w:val="00CD06E0"/>
    <w:rsid w:val="00CD6E87"/>
    <w:rsid w:val="00CD757E"/>
    <w:rsid w:val="00CE5171"/>
    <w:rsid w:val="00CF37D8"/>
    <w:rsid w:val="00CF7149"/>
    <w:rsid w:val="00D03FEE"/>
    <w:rsid w:val="00D14796"/>
    <w:rsid w:val="00D25F13"/>
    <w:rsid w:val="00D2658E"/>
    <w:rsid w:val="00D33C09"/>
    <w:rsid w:val="00D408F0"/>
    <w:rsid w:val="00D52953"/>
    <w:rsid w:val="00D54201"/>
    <w:rsid w:val="00D6049C"/>
    <w:rsid w:val="00D67666"/>
    <w:rsid w:val="00D72266"/>
    <w:rsid w:val="00D73F93"/>
    <w:rsid w:val="00D74BE5"/>
    <w:rsid w:val="00D8343B"/>
    <w:rsid w:val="00D85381"/>
    <w:rsid w:val="00DA45CB"/>
    <w:rsid w:val="00DB61C3"/>
    <w:rsid w:val="00DD28CD"/>
    <w:rsid w:val="00DD3871"/>
    <w:rsid w:val="00DD52E0"/>
    <w:rsid w:val="00DE2D45"/>
    <w:rsid w:val="00DF53AB"/>
    <w:rsid w:val="00DF6318"/>
    <w:rsid w:val="00DF6C78"/>
    <w:rsid w:val="00E01397"/>
    <w:rsid w:val="00E33A36"/>
    <w:rsid w:val="00E378A3"/>
    <w:rsid w:val="00E42637"/>
    <w:rsid w:val="00E55362"/>
    <w:rsid w:val="00E561C1"/>
    <w:rsid w:val="00E61BA3"/>
    <w:rsid w:val="00E6254A"/>
    <w:rsid w:val="00E77744"/>
    <w:rsid w:val="00E87266"/>
    <w:rsid w:val="00EA2956"/>
    <w:rsid w:val="00EA3D30"/>
    <w:rsid w:val="00EB1312"/>
    <w:rsid w:val="00EB40BD"/>
    <w:rsid w:val="00EB5B4D"/>
    <w:rsid w:val="00EB7521"/>
    <w:rsid w:val="00EC3348"/>
    <w:rsid w:val="00EC690E"/>
    <w:rsid w:val="00EE0923"/>
    <w:rsid w:val="00EE1C33"/>
    <w:rsid w:val="00EE36E0"/>
    <w:rsid w:val="00EE5F07"/>
    <w:rsid w:val="00EF6E29"/>
    <w:rsid w:val="00F026E3"/>
    <w:rsid w:val="00F03985"/>
    <w:rsid w:val="00F0448F"/>
    <w:rsid w:val="00F079E5"/>
    <w:rsid w:val="00F25708"/>
    <w:rsid w:val="00F27EF5"/>
    <w:rsid w:val="00F40F94"/>
    <w:rsid w:val="00F46DF1"/>
    <w:rsid w:val="00F474E6"/>
    <w:rsid w:val="00F548F2"/>
    <w:rsid w:val="00F60D79"/>
    <w:rsid w:val="00F62B1C"/>
    <w:rsid w:val="00F67C3C"/>
    <w:rsid w:val="00F711E7"/>
    <w:rsid w:val="00F86C6D"/>
    <w:rsid w:val="00F8717A"/>
    <w:rsid w:val="00F92C3E"/>
    <w:rsid w:val="00F93C57"/>
    <w:rsid w:val="00F97053"/>
    <w:rsid w:val="00FA6D38"/>
    <w:rsid w:val="00FB4AE1"/>
    <w:rsid w:val="00FB55CE"/>
    <w:rsid w:val="00FC163E"/>
    <w:rsid w:val="00FC36DC"/>
    <w:rsid w:val="00FC6A68"/>
    <w:rsid w:val="00FC7908"/>
    <w:rsid w:val="00FE2E9D"/>
    <w:rsid w:val="00FE505B"/>
    <w:rsid w:val="00FE6323"/>
    <w:rsid w:val="00FE6B74"/>
    <w:rsid w:val="00FF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559F8"/>
  <w15:chartTrackingRefBased/>
  <w15:docId w15:val="{229D03E1-AF82-4001-BD93-39AD0CF5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99"/>
    <w:pPr>
      <w:spacing w:after="200" w:line="276" w:lineRule="auto"/>
      <w:mirrorIndents/>
    </w:pPr>
    <w:rPr>
      <w:rFonts w:eastAsia="Calibri" w:cstheme="minorHAnsi"/>
      <w:lang w:val="en-GB"/>
    </w:rPr>
  </w:style>
  <w:style w:type="paragraph" w:styleId="Titre1">
    <w:name w:val="heading 1"/>
    <w:basedOn w:val="Normal"/>
    <w:next w:val="Normal"/>
    <w:link w:val="Titre1Car"/>
    <w:uiPriority w:val="9"/>
    <w:qFormat/>
    <w:rsid w:val="008D7699"/>
    <w:pPr>
      <w:numPr>
        <w:numId w:val="1"/>
      </w:numPr>
      <w:outlineLvl w:val="0"/>
    </w:pPr>
    <w:rPr>
      <w:b/>
      <w:sz w:val="28"/>
      <w:szCs w:val="28"/>
    </w:rPr>
  </w:style>
  <w:style w:type="paragraph" w:styleId="Titre2">
    <w:name w:val="heading 2"/>
    <w:basedOn w:val="Normal"/>
    <w:next w:val="Normal"/>
    <w:link w:val="Titre2Car"/>
    <w:uiPriority w:val="9"/>
    <w:unhideWhenUsed/>
    <w:qFormat/>
    <w:rsid w:val="008D7699"/>
    <w:pPr>
      <w:numPr>
        <w:ilvl w:val="1"/>
        <w:numId w:val="1"/>
      </w:numPr>
      <w:outlineLvl w:val="1"/>
    </w:pPr>
    <w:rPr>
      <w:b/>
      <w:sz w:val="24"/>
      <w:szCs w:val="24"/>
    </w:rPr>
  </w:style>
  <w:style w:type="paragraph" w:styleId="Titre3">
    <w:name w:val="heading 3"/>
    <w:basedOn w:val="Normal"/>
    <w:next w:val="Normal"/>
    <w:link w:val="Titre3Car"/>
    <w:uiPriority w:val="9"/>
    <w:unhideWhenUsed/>
    <w:qFormat/>
    <w:rsid w:val="008D7699"/>
    <w:pPr>
      <w:numPr>
        <w:ilvl w:val="2"/>
        <w:numId w:val="1"/>
      </w:numPr>
      <w:outlineLvl w:val="2"/>
    </w:pPr>
    <w:rPr>
      <w:b/>
      <w:i/>
    </w:rPr>
  </w:style>
  <w:style w:type="paragraph" w:styleId="Titre4">
    <w:name w:val="heading 4"/>
    <w:basedOn w:val="Normal"/>
    <w:next w:val="Normal"/>
    <w:link w:val="Titre4Car"/>
    <w:uiPriority w:val="9"/>
    <w:semiHidden/>
    <w:unhideWhenUsed/>
    <w:qFormat/>
    <w:rsid w:val="008D7699"/>
    <w:pPr>
      <w:keepNext/>
      <w:keepLines/>
      <w:suppressAutoHyphens/>
      <w:spacing w:before="40" w:line="100" w:lineRule="atLeast"/>
      <w:jc w:val="both"/>
      <w:outlineLvl w:val="3"/>
    </w:pPr>
    <w:rPr>
      <w:rFonts w:asciiTheme="majorHAnsi" w:eastAsiaTheme="majorEastAsia" w:hAnsiTheme="majorHAnsi" w:cstheme="majorBidi"/>
      <w:i/>
      <w:iCs/>
      <w:color w:val="2F5496" w:themeColor="accent1" w:themeShade="BF"/>
      <w:sz w:val="21"/>
      <w:szCs w:val="21"/>
      <w:lang w:val="en-US" w:eastAsia="ar-SA"/>
    </w:rPr>
  </w:style>
  <w:style w:type="paragraph" w:styleId="Titre5">
    <w:name w:val="heading 5"/>
    <w:basedOn w:val="Normal"/>
    <w:next w:val="Normal"/>
    <w:link w:val="Titre5Car"/>
    <w:uiPriority w:val="9"/>
    <w:semiHidden/>
    <w:unhideWhenUsed/>
    <w:qFormat/>
    <w:rsid w:val="008D7699"/>
    <w:pPr>
      <w:keepNext/>
      <w:keepLines/>
      <w:suppressAutoHyphens/>
      <w:spacing w:before="40" w:line="100" w:lineRule="atLeast"/>
      <w:jc w:val="both"/>
      <w:outlineLvl w:val="4"/>
    </w:pPr>
    <w:rPr>
      <w:rFonts w:asciiTheme="majorHAnsi" w:eastAsiaTheme="majorEastAsia" w:hAnsiTheme="majorHAnsi" w:cstheme="majorBidi"/>
      <w:color w:val="2F5496" w:themeColor="accent1" w:themeShade="BF"/>
      <w:sz w:val="21"/>
      <w:szCs w:val="21"/>
      <w:lang w:val="en-US" w:eastAsia="ar-SA"/>
    </w:rPr>
  </w:style>
  <w:style w:type="paragraph" w:styleId="Titre6">
    <w:name w:val="heading 6"/>
    <w:basedOn w:val="Normal"/>
    <w:next w:val="Normal"/>
    <w:link w:val="Titre6Car"/>
    <w:uiPriority w:val="9"/>
    <w:semiHidden/>
    <w:unhideWhenUsed/>
    <w:qFormat/>
    <w:rsid w:val="008D7699"/>
    <w:pPr>
      <w:keepNext/>
      <w:keepLines/>
      <w:suppressAutoHyphens/>
      <w:spacing w:before="40" w:line="100" w:lineRule="atLeast"/>
      <w:jc w:val="both"/>
      <w:outlineLvl w:val="5"/>
    </w:pPr>
    <w:rPr>
      <w:rFonts w:asciiTheme="majorHAnsi" w:eastAsiaTheme="majorEastAsia" w:hAnsiTheme="majorHAnsi" w:cstheme="majorBidi"/>
      <w:color w:val="1F3763" w:themeColor="accent1" w:themeShade="7F"/>
      <w:sz w:val="21"/>
      <w:szCs w:val="21"/>
      <w:lang w:val="en-US" w:eastAsia="ar-SA"/>
    </w:rPr>
  </w:style>
  <w:style w:type="paragraph" w:styleId="Titre7">
    <w:name w:val="heading 7"/>
    <w:basedOn w:val="Normal"/>
    <w:next w:val="Normal"/>
    <w:link w:val="Titre7Car"/>
    <w:uiPriority w:val="9"/>
    <w:semiHidden/>
    <w:unhideWhenUsed/>
    <w:qFormat/>
    <w:rsid w:val="008D7699"/>
    <w:pPr>
      <w:keepNext/>
      <w:keepLines/>
      <w:suppressAutoHyphens/>
      <w:spacing w:before="40" w:line="100" w:lineRule="atLeast"/>
      <w:jc w:val="both"/>
      <w:outlineLvl w:val="6"/>
    </w:pPr>
    <w:rPr>
      <w:rFonts w:asciiTheme="majorHAnsi" w:eastAsiaTheme="majorEastAsia" w:hAnsiTheme="majorHAnsi" w:cstheme="majorBidi"/>
      <w:i/>
      <w:iCs/>
      <w:color w:val="1F3763" w:themeColor="accent1" w:themeShade="7F"/>
      <w:sz w:val="21"/>
      <w:szCs w:val="21"/>
      <w:lang w:val="en-US" w:eastAsia="ar-SA"/>
    </w:rPr>
  </w:style>
  <w:style w:type="paragraph" w:styleId="Titre8">
    <w:name w:val="heading 8"/>
    <w:basedOn w:val="Normal"/>
    <w:next w:val="Normal"/>
    <w:link w:val="Titre8Car"/>
    <w:uiPriority w:val="9"/>
    <w:semiHidden/>
    <w:unhideWhenUsed/>
    <w:qFormat/>
    <w:rsid w:val="008D7699"/>
    <w:pPr>
      <w:keepNext/>
      <w:keepLines/>
      <w:suppressAutoHyphens/>
      <w:spacing w:before="40" w:line="100" w:lineRule="atLeast"/>
      <w:jc w:val="both"/>
      <w:outlineLvl w:val="7"/>
    </w:pPr>
    <w:rPr>
      <w:rFonts w:asciiTheme="majorHAnsi" w:eastAsiaTheme="majorEastAsia" w:hAnsiTheme="majorHAnsi" w:cstheme="majorBidi"/>
      <w:color w:val="272727" w:themeColor="text1" w:themeTint="D8"/>
      <w:sz w:val="21"/>
      <w:szCs w:val="21"/>
      <w:lang w:val="en-US" w:eastAsia="ar-SA"/>
    </w:rPr>
  </w:style>
  <w:style w:type="paragraph" w:styleId="Titre9">
    <w:name w:val="heading 9"/>
    <w:basedOn w:val="Normal"/>
    <w:next w:val="Normal"/>
    <w:link w:val="Titre9Car"/>
    <w:uiPriority w:val="9"/>
    <w:unhideWhenUsed/>
    <w:qFormat/>
    <w:rsid w:val="008D7699"/>
    <w:pPr>
      <w:keepNext/>
      <w:keepLines/>
      <w:suppressAutoHyphens/>
      <w:spacing w:before="40" w:line="100" w:lineRule="atLeast"/>
      <w:jc w:val="both"/>
      <w:outlineLvl w:val="8"/>
    </w:pPr>
    <w:rPr>
      <w:rFonts w:asciiTheme="majorHAnsi" w:eastAsiaTheme="majorEastAsia" w:hAnsiTheme="majorHAnsi" w:cstheme="majorBidi"/>
      <w:i/>
      <w:iCs/>
      <w:color w:val="272727" w:themeColor="text1" w:themeTint="D8"/>
      <w:sz w:val="21"/>
      <w:szCs w:val="21"/>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8D7699"/>
    <w:rPr>
      <w:rFonts w:eastAsia="Calibri" w:cstheme="minorHAnsi"/>
      <w:b/>
      <w:sz w:val="28"/>
      <w:szCs w:val="28"/>
      <w:lang w:val="en-GB"/>
    </w:rPr>
  </w:style>
  <w:style w:type="character" w:customStyle="1" w:styleId="Titre2Car">
    <w:name w:val="Titre 2 Car"/>
    <w:basedOn w:val="Policepardfaut"/>
    <w:link w:val="Titre2"/>
    <w:uiPriority w:val="9"/>
    <w:qFormat/>
    <w:rsid w:val="008D7699"/>
    <w:rPr>
      <w:rFonts w:eastAsia="Calibri" w:cstheme="minorHAnsi"/>
      <w:b/>
      <w:sz w:val="24"/>
      <w:szCs w:val="24"/>
      <w:lang w:val="en-GB"/>
    </w:rPr>
  </w:style>
  <w:style w:type="character" w:customStyle="1" w:styleId="Titre3Car">
    <w:name w:val="Titre 3 Car"/>
    <w:basedOn w:val="Policepardfaut"/>
    <w:link w:val="Titre3"/>
    <w:uiPriority w:val="9"/>
    <w:qFormat/>
    <w:rsid w:val="008D7699"/>
    <w:rPr>
      <w:rFonts w:eastAsia="Calibri" w:cstheme="minorHAnsi"/>
      <w:b/>
      <w:i/>
      <w:lang w:val="en-GB"/>
    </w:rPr>
  </w:style>
  <w:style w:type="character" w:customStyle="1" w:styleId="Titre4Car">
    <w:name w:val="Titre 4 Car"/>
    <w:basedOn w:val="Policepardfaut"/>
    <w:link w:val="Titre4"/>
    <w:uiPriority w:val="9"/>
    <w:semiHidden/>
    <w:qFormat/>
    <w:rsid w:val="008D7699"/>
    <w:rPr>
      <w:rFonts w:asciiTheme="majorHAnsi" w:eastAsiaTheme="majorEastAsia" w:hAnsiTheme="majorHAnsi" w:cstheme="majorBidi"/>
      <w:i/>
      <w:iCs/>
      <w:color w:val="2F5496" w:themeColor="accent1" w:themeShade="BF"/>
      <w:sz w:val="21"/>
      <w:szCs w:val="21"/>
      <w:lang w:eastAsia="ar-SA"/>
    </w:rPr>
  </w:style>
  <w:style w:type="character" w:customStyle="1" w:styleId="Titre5Car">
    <w:name w:val="Titre 5 Car"/>
    <w:basedOn w:val="Policepardfaut"/>
    <w:link w:val="Titre5"/>
    <w:uiPriority w:val="9"/>
    <w:semiHidden/>
    <w:qFormat/>
    <w:rsid w:val="008D7699"/>
    <w:rPr>
      <w:rFonts w:asciiTheme="majorHAnsi" w:eastAsiaTheme="majorEastAsia" w:hAnsiTheme="majorHAnsi" w:cstheme="majorBidi"/>
      <w:color w:val="2F5496" w:themeColor="accent1" w:themeShade="BF"/>
      <w:sz w:val="21"/>
      <w:szCs w:val="21"/>
      <w:lang w:eastAsia="ar-SA"/>
    </w:rPr>
  </w:style>
  <w:style w:type="character" w:customStyle="1" w:styleId="Titre6Car">
    <w:name w:val="Titre 6 Car"/>
    <w:basedOn w:val="Policepardfaut"/>
    <w:link w:val="Titre6"/>
    <w:uiPriority w:val="9"/>
    <w:semiHidden/>
    <w:qFormat/>
    <w:rsid w:val="008D7699"/>
    <w:rPr>
      <w:rFonts w:asciiTheme="majorHAnsi" w:eastAsiaTheme="majorEastAsia" w:hAnsiTheme="majorHAnsi" w:cstheme="majorBidi"/>
      <w:color w:val="1F3763" w:themeColor="accent1" w:themeShade="7F"/>
      <w:sz w:val="21"/>
      <w:szCs w:val="21"/>
      <w:lang w:eastAsia="ar-SA"/>
    </w:rPr>
  </w:style>
  <w:style w:type="character" w:customStyle="1" w:styleId="Titre7Car">
    <w:name w:val="Titre 7 Car"/>
    <w:basedOn w:val="Policepardfaut"/>
    <w:link w:val="Titre7"/>
    <w:uiPriority w:val="9"/>
    <w:semiHidden/>
    <w:qFormat/>
    <w:rsid w:val="008D7699"/>
    <w:rPr>
      <w:rFonts w:asciiTheme="majorHAnsi" w:eastAsiaTheme="majorEastAsia" w:hAnsiTheme="majorHAnsi" w:cstheme="majorBidi"/>
      <w:i/>
      <w:iCs/>
      <w:color w:val="1F3763" w:themeColor="accent1" w:themeShade="7F"/>
      <w:sz w:val="21"/>
      <w:szCs w:val="21"/>
      <w:lang w:eastAsia="ar-SA"/>
    </w:rPr>
  </w:style>
  <w:style w:type="character" w:customStyle="1" w:styleId="Titre8Car">
    <w:name w:val="Titre 8 Car"/>
    <w:basedOn w:val="Policepardfaut"/>
    <w:link w:val="Titre8"/>
    <w:uiPriority w:val="9"/>
    <w:semiHidden/>
    <w:qFormat/>
    <w:rsid w:val="008D7699"/>
    <w:rPr>
      <w:rFonts w:asciiTheme="majorHAnsi" w:eastAsiaTheme="majorEastAsia" w:hAnsiTheme="majorHAnsi" w:cstheme="majorBidi"/>
      <w:color w:val="272727" w:themeColor="text1" w:themeTint="D8"/>
      <w:sz w:val="21"/>
      <w:szCs w:val="21"/>
      <w:lang w:eastAsia="ar-SA"/>
    </w:rPr>
  </w:style>
  <w:style w:type="character" w:customStyle="1" w:styleId="Titre9Car">
    <w:name w:val="Titre 9 Car"/>
    <w:basedOn w:val="Policepardfaut"/>
    <w:link w:val="Titre9"/>
    <w:uiPriority w:val="9"/>
    <w:qFormat/>
    <w:rsid w:val="008D7699"/>
    <w:rPr>
      <w:rFonts w:asciiTheme="majorHAnsi" w:eastAsiaTheme="majorEastAsia" w:hAnsiTheme="majorHAnsi" w:cstheme="majorBidi"/>
      <w:i/>
      <w:iCs/>
      <w:color w:val="272727" w:themeColor="text1" w:themeTint="D8"/>
      <w:sz w:val="21"/>
      <w:szCs w:val="21"/>
      <w:lang w:eastAsia="ar-SA"/>
    </w:rPr>
  </w:style>
  <w:style w:type="character" w:customStyle="1" w:styleId="En-tteCar">
    <w:name w:val="En-tête Car"/>
    <w:link w:val="En-tte"/>
    <w:uiPriority w:val="99"/>
    <w:qFormat/>
    <w:rsid w:val="008D7699"/>
    <w:rPr>
      <w:lang w:val="en-GB"/>
    </w:rPr>
  </w:style>
  <w:style w:type="character" w:customStyle="1" w:styleId="PieddepageCar">
    <w:name w:val="Pied de page Car"/>
    <w:link w:val="Pieddepage"/>
    <w:uiPriority w:val="99"/>
    <w:qFormat/>
    <w:rsid w:val="008D7699"/>
    <w:rPr>
      <w:lang w:val="en-GB"/>
    </w:rPr>
  </w:style>
  <w:style w:type="character" w:customStyle="1" w:styleId="InternetLink">
    <w:name w:val="Internet Link"/>
    <w:uiPriority w:val="99"/>
    <w:unhideWhenUsed/>
    <w:rsid w:val="008D7699"/>
    <w:rPr>
      <w:color w:val="0000FF"/>
      <w:u w:val="single"/>
      <w:lang w:val="en-GB"/>
    </w:rPr>
  </w:style>
  <w:style w:type="character" w:styleId="Marquedecommentaire">
    <w:name w:val="annotation reference"/>
    <w:uiPriority w:val="99"/>
    <w:semiHidden/>
    <w:unhideWhenUsed/>
    <w:qFormat/>
    <w:rsid w:val="008D7699"/>
    <w:rPr>
      <w:sz w:val="16"/>
      <w:szCs w:val="16"/>
      <w:lang w:val="en-GB"/>
    </w:rPr>
  </w:style>
  <w:style w:type="character" w:customStyle="1" w:styleId="CommentaireCar">
    <w:name w:val="Commentaire Car"/>
    <w:link w:val="Commentaire"/>
    <w:uiPriority w:val="99"/>
    <w:qFormat/>
    <w:rsid w:val="008D7699"/>
    <w:rPr>
      <w:lang w:val="en-GB"/>
    </w:rPr>
  </w:style>
  <w:style w:type="character" w:customStyle="1" w:styleId="ObjetducommentaireCar">
    <w:name w:val="Objet du commentaire Car"/>
    <w:link w:val="Objetducommentaire"/>
    <w:uiPriority w:val="99"/>
    <w:semiHidden/>
    <w:qFormat/>
    <w:rsid w:val="008D7699"/>
    <w:rPr>
      <w:b/>
      <w:bCs/>
      <w:lang w:val="en-GB"/>
    </w:rPr>
  </w:style>
  <w:style w:type="character" w:customStyle="1" w:styleId="TextedebullesCar">
    <w:name w:val="Texte de bulles Car"/>
    <w:link w:val="Textedebulles"/>
    <w:uiPriority w:val="99"/>
    <w:semiHidden/>
    <w:qFormat/>
    <w:rsid w:val="008D7699"/>
    <w:rPr>
      <w:rFonts w:ascii="Tahoma" w:hAnsi="Tahoma" w:cs="Tahoma"/>
      <w:sz w:val="16"/>
      <w:szCs w:val="16"/>
      <w:lang w:val="en-GB"/>
    </w:rPr>
  </w:style>
  <w:style w:type="character" w:customStyle="1" w:styleId="Mention1">
    <w:name w:val="Mention1"/>
    <w:basedOn w:val="Policepardfaut"/>
    <w:uiPriority w:val="99"/>
    <w:semiHidden/>
    <w:unhideWhenUsed/>
    <w:qFormat/>
    <w:rsid w:val="008D7699"/>
    <w:rPr>
      <w:color w:val="2B579A"/>
      <w:shd w:val="clear" w:color="auto" w:fill="E6E6E6"/>
    </w:rPr>
  </w:style>
  <w:style w:type="character" w:customStyle="1" w:styleId="ListLabel1">
    <w:name w:val="ListLabel 1"/>
    <w:qFormat/>
    <w:rsid w:val="008D7699"/>
    <w:rPr>
      <w:rFonts w:cs="Courier New"/>
    </w:rPr>
  </w:style>
  <w:style w:type="character" w:customStyle="1" w:styleId="ListLabel2">
    <w:name w:val="ListLabel 2"/>
    <w:qFormat/>
    <w:rsid w:val="008D7699"/>
    <w:rPr>
      <w:rFonts w:cs="Courier New"/>
    </w:rPr>
  </w:style>
  <w:style w:type="character" w:customStyle="1" w:styleId="ListLabel3">
    <w:name w:val="ListLabel 3"/>
    <w:qFormat/>
    <w:rsid w:val="008D7699"/>
    <w:rPr>
      <w:rFonts w:cs="Courier New"/>
    </w:rPr>
  </w:style>
  <w:style w:type="character" w:customStyle="1" w:styleId="ListLabel4">
    <w:name w:val="ListLabel 4"/>
    <w:qFormat/>
    <w:rsid w:val="008D7699"/>
    <w:rPr>
      <w:b/>
    </w:rPr>
  </w:style>
  <w:style w:type="character" w:customStyle="1" w:styleId="ListLabel5">
    <w:name w:val="ListLabel 5"/>
    <w:qFormat/>
    <w:rsid w:val="008D7699"/>
    <w:rPr>
      <w:b/>
    </w:rPr>
  </w:style>
  <w:style w:type="character" w:customStyle="1" w:styleId="ListLabel6">
    <w:name w:val="ListLabel 6"/>
    <w:qFormat/>
    <w:rsid w:val="008D7699"/>
    <w:rPr>
      <w:rFonts w:cs="Courier New"/>
    </w:rPr>
  </w:style>
  <w:style w:type="character" w:customStyle="1" w:styleId="ListLabel7">
    <w:name w:val="ListLabel 7"/>
    <w:qFormat/>
    <w:rsid w:val="008D7699"/>
    <w:rPr>
      <w:rFonts w:cs="Courier New"/>
    </w:rPr>
  </w:style>
  <w:style w:type="character" w:customStyle="1" w:styleId="ListLabel8">
    <w:name w:val="ListLabel 8"/>
    <w:qFormat/>
    <w:rsid w:val="008D7699"/>
    <w:rPr>
      <w:rFonts w:cs="Courier New"/>
    </w:rPr>
  </w:style>
  <w:style w:type="character" w:customStyle="1" w:styleId="ListLabel9">
    <w:name w:val="ListLabel 9"/>
    <w:qFormat/>
    <w:rsid w:val="008D7699"/>
    <w:rPr>
      <w:rFonts w:cs="Courier New"/>
    </w:rPr>
  </w:style>
  <w:style w:type="character" w:customStyle="1" w:styleId="ListLabel10">
    <w:name w:val="ListLabel 10"/>
    <w:qFormat/>
    <w:rsid w:val="008D7699"/>
    <w:rPr>
      <w:rFonts w:cs="Courier New"/>
    </w:rPr>
  </w:style>
  <w:style w:type="character" w:customStyle="1" w:styleId="ListLabel11">
    <w:name w:val="ListLabel 11"/>
    <w:qFormat/>
    <w:rsid w:val="008D7699"/>
    <w:rPr>
      <w:rFonts w:cs="Courier New"/>
    </w:rPr>
  </w:style>
  <w:style w:type="character" w:customStyle="1" w:styleId="ListLabel12">
    <w:name w:val="ListLabel 12"/>
    <w:qFormat/>
    <w:rsid w:val="008D7699"/>
    <w:rPr>
      <w:rFonts w:cs="Courier New"/>
    </w:rPr>
  </w:style>
  <w:style w:type="character" w:customStyle="1" w:styleId="ListLabel13">
    <w:name w:val="ListLabel 13"/>
    <w:qFormat/>
    <w:rsid w:val="008D7699"/>
    <w:rPr>
      <w:rFonts w:cs="Courier New"/>
    </w:rPr>
  </w:style>
  <w:style w:type="character" w:customStyle="1" w:styleId="ListLabel14">
    <w:name w:val="ListLabel 14"/>
    <w:qFormat/>
    <w:rsid w:val="008D7699"/>
    <w:rPr>
      <w:rFonts w:cs="Courier New"/>
    </w:rPr>
  </w:style>
  <w:style w:type="character" w:customStyle="1" w:styleId="ListLabel15">
    <w:name w:val="ListLabel 15"/>
    <w:qFormat/>
    <w:rsid w:val="008D7699"/>
    <w:rPr>
      <w:rFonts w:cs="Courier New"/>
    </w:rPr>
  </w:style>
  <w:style w:type="character" w:customStyle="1" w:styleId="ListLabel16">
    <w:name w:val="ListLabel 16"/>
    <w:qFormat/>
    <w:rsid w:val="008D7699"/>
    <w:rPr>
      <w:rFonts w:cs="Courier New"/>
    </w:rPr>
  </w:style>
  <w:style w:type="character" w:customStyle="1" w:styleId="ListLabel17">
    <w:name w:val="ListLabel 17"/>
    <w:qFormat/>
    <w:rsid w:val="008D7699"/>
    <w:rPr>
      <w:rFonts w:cs="Courier New"/>
    </w:rPr>
  </w:style>
  <w:style w:type="character" w:customStyle="1" w:styleId="IndexLink">
    <w:name w:val="Index Link"/>
    <w:qFormat/>
    <w:rsid w:val="008D7699"/>
  </w:style>
  <w:style w:type="paragraph" w:customStyle="1" w:styleId="Heading">
    <w:name w:val="Heading"/>
    <w:basedOn w:val="Normal"/>
    <w:next w:val="Corpsdetexte"/>
    <w:qFormat/>
    <w:rsid w:val="008D7699"/>
    <w:pPr>
      <w:keepNext/>
      <w:spacing w:before="240" w:after="120"/>
    </w:pPr>
    <w:rPr>
      <w:rFonts w:ascii="Liberation Sans" w:eastAsia="Noto Sans CJK SC Regular" w:hAnsi="Liberation Sans" w:cs="FreeSans"/>
      <w:sz w:val="28"/>
      <w:szCs w:val="28"/>
    </w:rPr>
  </w:style>
  <w:style w:type="paragraph" w:styleId="Corpsdetexte">
    <w:name w:val="Body Text"/>
    <w:basedOn w:val="Normal"/>
    <w:link w:val="CorpsdetexteCar"/>
    <w:rsid w:val="008D7699"/>
    <w:pPr>
      <w:spacing w:after="140" w:line="288" w:lineRule="auto"/>
    </w:pPr>
  </w:style>
  <w:style w:type="character" w:customStyle="1" w:styleId="CorpsdetexteCar">
    <w:name w:val="Corps de texte Car"/>
    <w:basedOn w:val="Policepardfaut"/>
    <w:link w:val="Corpsdetexte"/>
    <w:rsid w:val="008D7699"/>
    <w:rPr>
      <w:rFonts w:eastAsia="Calibri" w:cstheme="minorHAnsi"/>
      <w:lang w:val="en-GB"/>
    </w:rPr>
  </w:style>
  <w:style w:type="paragraph" w:styleId="Liste">
    <w:name w:val="List"/>
    <w:basedOn w:val="Corpsdetexte"/>
    <w:rsid w:val="008D7699"/>
    <w:rPr>
      <w:rFonts w:cs="FreeSans"/>
    </w:rPr>
  </w:style>
  <w:style w:type="paragraph" w:styleId="Lgende">
    <w:name w:val="caption"/>
    <w:basedOn w:val="Normal"/>
    <w:qFormat/>
    <w:rsid w:val="008D7699"/>
    <w:pPr>
      <w:suppressLineNumbers/>
      <w:spacing w:before="120" w:after="120"/>
    </w:pPr>
    <w:rPr>
      <w:rFonts w:cs="FreeSans"/>
      <w:i/>
      <w:iCs/>
      <w:sz w:val="24"/>
      <w:szCs w:val="24"/>
    </w:rPr>
  </w:style>
  <w:style w:type="paragraph" w:customStyle="1" w:styleId="Index">
    <w:name w:val="Index"/>
    <w:basedOn w:val="Normal"/>
    <w:qFormat/>
    <w:rsid w:val="008D7699"/>
    <w:pPr>
      <w:suppressLineNumbers/>
    </w:pPr>
    <w:rPr>
      <w:rFonts w:cs="FreeSans"/>
    </w:rPr>
  </w:style>
  <w:style w:type="paragraph" w:styleId="En-tte">
    <w:name w:val="header"/>
    <w:basedOn w:val="Normal"/>
    <w:link w:val="En-tteCar"/>
    <w:uiPriority w:val="99"/>
    <w:unhideWhenUsed/>
    <w:rsid w:val="008D7699"/>
    <w:pPr>
      <w:tabs>
        <w:tab w:val="center" w:pos="4536"/>
        <w:tab w:val="right" w:pos="9072"/>
      </w:tabs>
    </w:pPr>
    <w:rPr>
      <w:rFonts w:eastAsiaTheme="minorHAnsi" w:cstheme="minorBidi"/>
    </w:rPr>
  </w:style>
  <w:style w:type="character" w:customStyle="1" w:styleId="En-tteCar1">
    <w:name w:val="En-tête Car1"/>
    <w:basedOn w:val="Policepardfaut"/>
    <w:uiPriority w:val="99"/>
    <w:semiHidden/>
    <w:rsid w:val="008D7699"/>
    <w:rPr>
      <w:rFonts w:eastAsia="Calibri" w:cstheme="minorHAnsi"/>
      <w:lang w:val="en-GB"/>
    </w:rPr>
  </w:style>
  <w:style w:type="paragraph" w:styleId="Pieddepage">
    <w:name w:val="footer"/>
    <w:basedOn w:val="Normal"/>
    <w:link w:val="PieddepageCar"/>
    <w:uiPriority w:val="99"/>
    <w:unhideWhenUsed/>
    <w:rsid w:val="008D7699"/>
    <w:pPr>
      <w:tabs>
        <w:tab w:val="center" w:pos="4536"/>
        <w:tab w:val="right" w:pos="9072"/>
      </w:tabs>
    </w:pPr>
    <w:rPr>
      <w:rFonts w:eastAsiaTheme="minorHAnsi" w:cstheme="minorBidi"/>
    </w:rPr>
  </w:style>
  <w:style w:type="character" w:customStyle="1" w:styleId="PieddepageCar1">
    <w:name w:val="Pied de page Car1"/>
    <w:basedOn w:val="Policepardfaut"/>
    <w:uiPriority w:val="99"/>
    <w:semiHidden/>
    <w:rsid w:val="008D7699"/>
    <w:rPr>
      <w:rFonts w:eastAsia="Calibri" w:cstheme="minorHAnsi"/>
      <w:lang w:val="en-GB"/>
    </w:rPr>
  </w:style>
  <w:style w:type="paragraph" w:styleId="Commentaire">
    <w:name w:val="annotation text"/>
    <w:basedOn w:val="Normal"/>
    <w:link w:val="CommentaireCar"/>
    <w:uiPriority w:val="99"/>
    <w:unhideWhenUsed/>
    <w:qFormat/>
    <w:rsid w:val="008D7699"/>
    <w:rPr>
      <w:rFonts w:eastAsiaTheme="minorHAnsi" w:cstheme="minorBidi"/>
    </w:rPr>
  </w:style>
  <w:style w:type="character" w:customStyle="1" w:styleId="CommentaireCar1">
    <w:name w:val="Commentaire Car1"/>
    <w:basedOn w:val="Policepardfaut"/>
    <w:uiPriority w:val="99"/>
    <w:semiHidden/>
    <w:rsid w:val="008D7699"/>
    <w:rPr>
      <w:rFonts w:eastAsia="Calibri" w:cstheme="minorHAnsi"/>
      <w:sz w:val="20"/>
      <w:szCs w:val="20"/>
      <w:lang w:val="en-GB"/>
    </w:rPr>
  </w:style>
  <w:style w:type="paragraph" w:styleId="Objetducommentaire">
    <w:name w:val="annotation subject"/>
    <w:basedOn w:val="Commentaire"/>
    <w:link w:val="ObjetducommentaireCar"/>
    <w:uiPriority w:val="99"/>
    <w:semiHidden/>
    <w:unhideWhenUsed/>
    <w:qFormat/>
    <w:rsid w:val="008D7699"/>
    <w:rPr>
      <w:b/>
      <w:bCs/>
    </w:rPr>
  </w:style>
  <w:style w:type="character" w:customStyle="1" w:styleId="ObjetducommentaireCar1">
    <w:name w:val="Objet du commentaire Car1"/>
    <w:basedOn w:val="CommentaireCar1"/>
    <w:uiPriority w:val="99"/>
    <w:semiHidden/>
    <w:rsid w:val="008D7699"/>
    <w:rPr>
      <w:rFonts w:eastAsia="Calibri" w:cstheme="minorHAnsi"/>
      <w:b/>
      <w:bCs/>
      <w:sz w:val="20"/>
      <w:szCs w:val="20"/>
      <w:lang w:val="en-GB"/>
    </w:rPr>
  </w:style>
  <w:style w:type="paragraph" w:styleId="Textedebulles">
    <w:name w:val="Balloon Text"/>
    <w:basedOn w:val="Normal"/>
    <w:link w:val="TextedebullesCar"/>
    <w:uiPriority w:val="99"/>
    <w:semiHidden/>
    <w:unhideWhenUsed/>
    <w:qFormat/>
    <w:rsid w:val="008D7699"/>
    <w:rPr>
      <w:rFonts w:ascii="Tahoma" w:eastAsiaTheme="minorHAnsi" w:hAnsi="Tahoma" w:cs="Tahoma"/>
      <w:sz w:val="16"/>
      <w:szCs w:val="16"/>
    </w:rPr>
  </w:style>
  <w:style w:type="character" w:customStyle="1" w:styleId="TextedebullesCar1">
    <w:name w:val="Texte de bulles Car1"/>
    <w:basedOn w:val="Policepardfaut"/>
    <w:uiPriority w:val="99"/>
    <w:semiHidden/>
    <w:rsid w:val="008D7699"/>
    <w:rPr>
      <w:rFonts w:ascii="Segoe UI" w:eastAsia="Calibri" w:hAnsi="Segoe UI" w:cs="Segoe UI"/>
      <w:sz w:val="18"/>
      <w:szCs w:val="18"/>
      <w:lang w:val="en-GB"/>
    </w:rPr>
  </w:style>
  <w:style w:type="paragraph" w:styleId="TM1">
    <w:name w:val="toc 1"/>
    <w:basedOn w:val="Normal"/>
    <w:next w:val="Normal"/>
    <w:autoRedefine/>
    <w:uiPriority w:val="39"/>
    <w:unhideWhenUsed/>
    <w:rsid w:val="008D7699"/>
    <w:pPr>
      <w:tabs>
        <w:tab w:val="left" w:pos="440"/>
        <w:tab w:val="right" w:leader="dot" w:pos="9062"/>
      </w:tabs>
      <w:spacing w:before="120" w:after="0"/>
    </w:pPr>
    <w:rPr>
      <w:b/>
      <w:bCs/>
      <w:caps/>
      <w:sz w:val="20"/>
      <w:szCs w:val="20"/>
    </w:rPr>
  </w:style>
  <w:style w:type="paragraph" w:styleId="TM2">
    <w:name w:val="toc 2"/>
    <w:basedOn w:val="Normal"/>
    <w:next w:val="Normal"/>
    <w:autoRedefine/>
    <w:uiPriority w:val="39"/>
    <w:unhideWhenUsed/>
    <w:rsid w:val="008D7699"/>
    <w:pPr>
      <w:tabs>
        <w:tab w:val="right" w:leader="dot" w:pos="9061"/>
      </w:tabs>
      <w:spacing w:after="0"/>
      <w:ind w:left="221"/>
    </w:pPr>
    <w:rPr>
      <w:smallCaps/>
      <w:sz w:val="20"/>
      <w:szCs w:val="20"/>
    </w:rPr>
  </w:style>
  <w:style w:type="paragraph" w:styleId="TM3">
    <w:name w:val="toc 3"/>
    <w:basedOn w:val="Normal"/>
    <w:next w:val="Normal"/>
    <w:autoRedefine/>
    <w:uiPriority w:val="39"/>
    <w:unhideWhenUsed/>
    <w:rsid w:val="008D7699"/>
    <w:pPr>
      <w:tabs>
        <w:tab w:val="left" w:pos="1320"/>
        <w:tab w:val="right" w:leader="dot" w:pos="9060"/>
      </w:tabs>
      <w:spacing w:after="0"/>
      <w:ind w:left="440"/>
    </w:pPr>
    <w:rPr>
      <w:i/>
      <w:iCs/>
      <w:sz w:val="20"/>
      <w:szCs w:val="20"/>
    </w:rPr>
  </w:style>
  <w:style w:type="paragraph" w:styleId="TM4">
    <w:name w:val="toc 4"/>
    <w:basedOn w:val="Normal"/>
    <w:next w:val="Normal"/>
    <w:autoRedefine/>
    <w:uiPriority w:val="39"/>
    <w:unhideWhenUsed/>
    <w:rsid w:val="008D7699"/>
    <w:pPr>
      <w:ind w:left="660"/>
    </w:pPr>
    <w:rPr>
      <w:sz w:val="18"/>
      <w:szCs w:val="18"/>
    </w:rPr>
  </w:style>
  <w:style w:type="paragraph" w:styleId="TM5">
    <w:name w:val="toc 5"/>
    <w:basedOn w:val="Normal"/>
    <w:next w:val="Normal"/>
    <w:autoRedefine/>
    <w:uiPriority w:val="39"/>
    <w:unhideWhenUsed/>
    <w:rsid w:val="008D7699"/>
    <w:pPr>
      <w:ind w:left="880"/>
    </w:pPr>
    <w:rPr>
      <w:sz w:val="18"/>
      <w:szCs w:val="18"/>
    </w:rPr>
  </w:style>
  <w:style w:type="paragraph" w:styleId="TM6">
    <w:name w:val="toc 6"/>
    <w:basedOn w:val="Normal"/>
    <w:next w:val="Normal"/>
    <w:autoRedefine/>
    <w:uiPriority w:val="39"/>
    <w:unhideWhenUsed/>
    <w:rsid w:val="008D7699"/>
    <w:pPr>
      <w:ind w:left="1100"/>
    </w:pPr>
    <w:rPr>
      <w:sz w:val="18"/>
      <w:szCs w:val="18"/>
    </w:rPr>
  </w:style>
  <w:style w:type="paragraph" w:styleId="TM7">
    <w:name w:val="toc 7"/>
    <w:basedOn w:val="Normal"/>
    <w:next w:val="Normal"/>
    <w:autoRedefine/>
    <w:uiPriority w:val="39"/>
    <w:unhideWhenUsed/>
    <w:rsid w:val="008D7699"/>
    <w:pPr>
      <w:ind w:left="1320"/>
    </w:pPr>
    <w:rPr>
      <w:sz w:val="18"/>
      <w:szCs w:val="18"/>
    </w:rPr>
  </w:style>
  <w:style w:type="paragraph" w:styleId="TM8">
    <w:name w:val="toc 8"/>
    <w:basedOn w:val="Normal"/>
    <w:next w:val="Normal"/>
    <w:autoRedefine/>
    <w:uiPriority w:val="39"/>
    <w:unhideWhenUsed/>
    <w:rsid w:val="008D7699"/>
    <w:pPr>
      <w:ind w:left="1540"/>
    </w:pPr>
    <w:rPr>
      <w:sz w:val="18"/>
      <w:szCs w:val="18"/>
    </w:rPr>
  </w:style>
  <w:style w:type="paragraph" w:styleId="TM9">
    <w:name w:val="toc 9"/>
    <w:basedOn w:val="Normal"/>
    <w:next w:val="Normal"/>
    <w:autoRedefine/>
    <w:uiPriority w:val="39"/>
    <w:unhideWhenUsed/>
    <w:rsid w:val="008D7699"/>
    <w:pPr>
      <w:ind w:left="1760"/>
    </w:pPr>
    <w:rPr>
      <w:sz w:val="18"/>
      <w:szCs w:val="18"/>
    </w:rPr>
  </w:style>
  <w:style w:type="paragraph" w:styleId="Rvision">
    <w:name w:val="Revision"/>
    <w:uiPriority w:val="99"/>
    <w:semiHidden/>
    <w:qFormat/>
    <w:rsid w:val="008D7699"/>
    <w:pPr>
      <w:spacing w:after="0" w:line="240" w:lineRule="auto"/>
    </w:pPr>
    <w:rPr>
      <w:rFonts w:ascii="Calibri" w:eastAsia="Calibri" w:hAnsi="Calibri" w:cs="Times New Roman"/>
      <w:lang w:val="en-GB"/>
    </w:rPr>
  </w:style>
  <w:style w:type="paragraph" w:styleId="En-ttedetabledesmatires">
    <w:name w:val="TOC Heading"/>
    <w:basedOn w:val="Titre1"/>
    <w:next w:val="Normal"/>
    <w:uiPriority w:val="39"/>
    <w:unhideWhenUsed/>
    <w:qFormat/>
    <w:rsid w:val="008D7699"/>
    <w:pPr>
      <w:keepNext/>
      <w:keepLines/>
      <w:numPr>
        <w:numId w:val="0"/>
      </w:numPr>
      <w:spacing w:before="480"/>
    </w:pPr>
    <w:rPr>
      <w:rFonts w:ascii="Cambria" w:eastAsia="Times New Roman" w:hAnsi="Cambria"/>
      <w:bCs/>
      <w:color w:val="365F91"/>
      <w:lang w:val="en-US"/>
    </w:rPr>
  </w:style>
  <w:style w:type="paragraph" w:styleId="Paragraphedeliste">
    <w:name w:val="List Paragraph"/>
    <w:basedOn w:val="Normal"/>
    <w:uiPriority w:val="34"/>
    <w:qFormat/>
    <w:rsid w:val="008D7699"/>
    <w:pPr>
      <w:ind w:left="720"/>
      <w:contextualSpacing/>
    </w:pPr>
  </w:style>
  <w:style w:type="paragraph" w:styleId="Sansinterligne">
    <w:name w:val="No Spacing"/>
    <w:uiPriority w:val="1"/>
    <w:qFormat/>
    <w:rsid w:val="008D7699"/>
    <w:pPr>
      <w:spacing w:after="0" w:line="240" w:lineRule="auto"/>
    </w:pPr>
    <w:rPr>
      <w:rFonts w:ascii="Calibri" w:eastAsia="Calibri" w:hAnsi="Calibri" w:cs="Times New Roman"/>
      <w:lang w:val="en-GB"/>
    </w:rPr>
  </w:style>
  <w:style w:type="table" w:styleId="Grilledutableau">
    <w:name w:val="Table Grid"/>
    <w:basedOn w:val="TableauNormal"/>
    <w:uiPriority w:val="59"/>
    <w:rsid w:val="008D7699"/>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8D7699"/>
    <w:rPr>
      <w:color w:val="0563C1" w:themeColor="hyperlink"/>
      <w:u w:val="single"/>
    </w:rPr>
  </w:style>
  <w:style w:type="character" w:customStyle="1" w:styleId="UnresolvedMention1">
    <w:name w:val="Unresolved Mention1"/>
    <w:basedOn w:val="Policepardfaut"/>
    <w:uiPriority w:val="99"/>
    <w:semiHidden/>
    <w:unhideWhenUsed/>
    <w:rsid w:val="008D7699"/>
    <w:rPr>
      <w:color w:val="808080"/>
      <w:shd w:val="clear" w:color="auto" w:fill="E6E6E6"/>
    </w:rPr>
  </w:style>
  <w:style w:type="paragraph" w:styleId="Notedebasdepage">
    <w:name w:val="footnote text"/>
    <w:basedOn w:val="Normal"/>
    <w:link w:val="NotedebasdepageCar"/>
    <w:uiPriority w:val="99"/>
    <w:unhideWhenUsed/>
    <w:rsid w:val="008D7699"/>
    <w:pPr>
      <w:spacing w:after="0" w:line="240" w:lineRule="auto"/>
      <w:mirrorIndents w:val="0"/>
    </w:pPr>
    <w:rPr>
      <w:rFonts w:ascii="Arial" w:eastAsiaTheme="minorHAnsi" w:hAnsi="Arial" w:cstheme="minorBidi"/>
      <w:sz w:val="20"/>
      <w:szCs w:val="20"/>
      <w:lang w:val="fr-CA"/>
    </w:rPr>
  </w:style>
  <w:style w:type="character" w:customStyle="1" w:styleId="NotedebasdepageCar">
    <w:name w:val="Note de bas de page Car"/>
    <w:basedOn w:val="Policepardfaut"/>
    <w:link w:val="Notedebasdepage"/>
    <w:uiPriority w:val="99"/>
    <w:rsid w:val="008D7699"/>
    <w:rPr>
      <w:rFonts w:ascii="Arial" w:hAnsi="Arial"/>
      <w:sz w:val="20"/>
      <w:szCs w:val="20"/>
      <w:lang w:val="fr-CA"/>
    </w:rPr>
  </w:style>
  <w:style w:type="character" w:styleId="Appelnotedebasdep">
    <w:name w:val="footnote reference"/>
    <w:basedOn w:val="Policepardfaut"/>
    <w:uiPriority w:val="99"/>
    <w:semiHidden/>
    <w:unhideWhenUsed/>
    <w:rsid w:val="008D7699"/>
    <w:rPr>
      <w:vertAlign w:val="superscript"/>
    </w:rPr>
  </w:style>
  <w:style w:type="character" w:styleId="Mentionnonrsolue">
    <w:name w:val="Unresolved Mention"/>
    <w:basedOn w:val="Policepardfaut"/>
    <w:uiPriority w:val="99"/>
    <w:semiHidden/>
    <w:unhideWhenUsed/>
    <w:rsid w:val="008D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A6415.660EAEA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6415.660EAE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8E9A-0814-415B-8463-246EBD18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5475</Words>
  <Characters>30115</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Upperity Sébastien Meunier</dc:creator>
  <cp:keywords/>
  <dc:description/>
  <cp:lastModifiedBy>Nicolas Brouillard</cp:lastModifiedBy>
  <cp:revision>4</cp:revision>
  <cp:lastPrinted>2022-02-19T23:49:00Z</cp:lastPrinted>
  <dcterms:created xsi:type="dcterms:W3CDTF">2024-07-09T18:41:00Z</dcterms:created>
  <dcterms:modified xsi:type="dcterms:W3CDTF">2024-08-07T19:03:00Z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e6b33ff6-c99b-4a39-90e6-2beeb89e6ffb</vt:lpwstr>
  </property>
  <property fmtid="{D5CDD505-2E9C-101B-9397-08002B2CF9AE}" pid="3" name="iManageFooter">
    <vt:lpwstr>TCJ: 15990978.2</vt:lpwstr>
  </property>
</Properties>
</file>